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831"/>
        <w:gridCol w:w="5807"/>
      </w:tblGrid>
      <w:tr w:rsidR="00675262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F65D3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97025" cy="1061720"/>
                  <wp:effectExtent l="0" t="0" r="0" b="0"/>
                  <wp:docPr id="1" name="Picture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262">
        <w:trPr>
          <w:trHeight w:val="473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62" w:rsidRDefault="00F65D3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675262" w:rsidRDefault="00F65D3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262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F65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DIPARTIMENTO PROVVEDITORATO E TECNICO</w:t>
            </w:r>
          </w:p>
          <w:p w:rsidR="00675262" w:rsidRDefault="00675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262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262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tabs>
                <w:tab w:val="left" w:pos="1035"/>
              </w:tabs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tabs>
                <w:tab w:val="left" w:pos="790"/>
              </w:tabs>
              <w:ind w:left="507"/>
              <w:rPr>
                <w:rFonts w:ascii="Arial" w:hAnsi="Arial" w:cs="Arial"/>
                <w:lang w:val="fr-FR"/>
              </w:rPr>
            </w:pPr>
          </w:p>
        </w:tc>
      </w:tr>
      <w:tr w:rsidR="00675262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62" w:rsidRDefault="0067526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675262" w:rsidRDefault="00F65D38">
      <w:pPr>
        <w:jc w:val="both"/>
      </w:pPr>
      <w:r>
        <w:rPr>
          <w:b/>
        </w:rPr>
        <w:t>Oggetto:</w:t>
      </w:r>
      <w:r>
        <w:t xml:space="preserve"> Gara per la realizzazione, gestione e manutenzione full-risk del sistema informativo dell’ASP Palermo.</w:t>
      </w:r>
    </w:p>
    <w:p w:rsidR="00675262" w:rsidRDefault="00F65D38">
      <w:pPr>
        <w:jc w:val="both"/>
      </w:pPr>
      <w:r>
        <w:t xml:space="preserve"> </w:t>
      </w:r>
    </w:p>
    <w:p w:rsidR="00675262" w:rsidRDefault="00F65D38">
      <w:pPr>
        <w:jc w:val="both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Chiarimenti</w:t>
      </w:r>
    </w:p>
    <w:p w:rsidR="00675262" w:rsidRDefault="00675262">
      <w:pPr>
        <w:jc w:val="both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15"/>
      </w:tblGrid>
      <w:tr w:rsidR="00675262">
        <w:tc>
          <w:tcPr>
            <w:tcW w:w="19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8" w:type="dxa"/>
            </w:tcMar>
          </w:tcPr>
          <w:p w:rsidR="00675262" w:rsidRDefault="00F65D38">
            <w:pPr>
              <w:pStyle w:val="Contenutotabella"/>
              <w:spacing w:before="40" w:after="40"/>
            </w:pPr>
            <w:r>
              <w:rPr>
                <w:sz w:val="22"/>
              </w:rPr>
              <w:t xml:space="preserve">Oggetto </w:t>
            </w:r>
          </w:p>
        </w:tc>
        <w:tc>
          <w:tcPr>
            <w:tcW w:w="819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</w:tcMar>
          </w:tcPr>
          <w:p w:rsidR="00675262" w:rsidRDefault="00F65D38">
            <w:pPr>
              <w:pStyle w:val="Contenutotabella"/>
              <w:spacing w:after="283"/>
              <w:rPr>
                <w:rFonts w:ascii="Verdana;sans-serif" w:hAnsi="Verdana;sans-serif"/>
                <w:b/>
              </w:rPr>
            </w:pPr>
            <w:r>
              <w:rPr>
                <w:rFonts w:ascii="Verdana;sans-serif" w:hAnsi="Verdana;sans-serif"/>
                <w:b/>
              </w:rPr>
              <w:t>Sistemi di virtualizzazione</w:t>
            </w:r>
          </w:p>
        </w:tc>
      </w:tr>
      <w:tr w:rsidR="00675262">
        <w:tc>
          <w:tcPr>
            <w:tcW w:w="19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8" w:type="dxa"/>
            </w:tcMar>
          </w:tcPr>
          <w:p w:rsidR="00675262" w:rsidRDefault="00F65D38">
            <w:pPr>
              <w:pStyle w:val="Contenutotabella"/>
              <w:spacing w:before="40" w:after="40"/>
            </w:pPr>
            <w:r>
              <w:rPr>
                <w:sz w:val="22"/>
              </w:rPr>
              <w:t>Documento e paragrafo di  riferimento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</w:tcMar>
          </w:tcPr>
          <w:p w:rsidR="00675262" w:rsidRDefault="00F65D38">
            <w:pPr>
              <w:pStyle w:val="Contenutotabella"/>
              <w:spacing w:after="283"/>
              <w:rPr>
                <w:rFonts w:ascii="Verdana;sans-serif" w:hAnsi="Verdana;sans-serif"/>
                <w:color w:val="000000"/>
              </w:rPr>
            </w:pPr>
            <w:r>
              <w:rPr>
                <w:rFonts w:ascii="Verdana;sans-serif" w:hAnsi="Verdana;sans-serif"/>
                <w:color w:val="000000"/>
              </w:rPr>
              <w:t>Capitolato tecnico par. 3.2.4 “Sistemi di Virtualizzazione”</w:t>
            </w:r>
          </w:p>
        </w:tc>
      </w:tr>
      <w:tr w:rsidR="00675262">
        <w:tc>
          <w:tcPr>
            <w:tcW w:w="19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8" w:type="dxa"/>
            </w:tcMar>
          </w:tcPr>
          <w:p w:rsidR="00675262" w:rsidRDefault="00F65D38">
            <w:pPr>
              <w:pStyle w:val="Contenutotabella"/>
              <w:spacing w:after="283"/>
            </w:pPr>
            <w:r>
              <w:rPr>
                <w:sz w:val="22"/>
              </w:rPr>
              <w:t>Quesito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</w:tcMar>
          </w:tcPr>
          <w:p w:rsidR="00675262" w:rsidRDefault="00F65D38">
            <w:pPr>
              <w:pStyle w:val="Contenutotabella"/>
              <w:spacing w:after="283"/>
              <w:rPr>
                <w:rFonts w:ascii="Verdana;sans-serif" w:hAnsi="Verdana;sans-serif"/>
                <w:color w:val="000000"/>
              </w:rPr>
            </w:pPr>
            <w:r>
              <w:rPr>
                <w:rFonts w:ascii="Verdana;sans-serif" w:hAnsi="Verdana;sans-serif"/>
                <w:color w:val="000000"/>
              </w:rPr>
              <w:t xml:space="preserve">Si chiede se le caratteristiche tecniche richieste siano da considerarsi indicative e pertanto possono essere offerti sistemi equivalenti. </w:t>
            </w:r>
          </w:p>
        </w:tc>
      </w:tr>
      <w:tr w:rsidR="00675262">
        <w:tc>
          <w:tcPr>
            <w:tcW w:w="19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8" w:type="dxa"/>
            </w:tcMar>
          </w:tcPr>
          <w:p w:rsidR="00675262" w:rsidRDefault="00F65D38">
            <w:pPr>
              <w:pStyle w:val="Contenutotabella"/>
              <w:spacing w:after="283"/>
              <w:rPr>
                <w:rFonts w:ascii="Verdana;sans-serif" w:hAnsi="Verdana;sans-serif"/>
                <w:color w:val="000000"/>
              </w:rPr>
            </w:pPr>
            <w:r>
              <w:rPr>
                <w:rFonts w:ascii="Verdana;sans-serif" w:hAnsi="Verdana;sans-serif"/>
                <w:color w:val="000000"/>
              </w:rPr>
              <w:t>Risposta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</w:tcMar>
          </w:tcPr>
          <w:p w:rsidR="00675262" w:rsidRDefault="00F65D38">
            <w:pPr>
              <w:pStyle w:val="Contenutotabella"/>
              <w:spacing w:after="283"/>
              <w:rPr>
                <w:rFonts w:ascii="Verdana;sans-serif" w:hAnsi="Verdana;sans-serif"/>
                <w:color w:val="000000"/>
              </w:rPr>
            </w:pPr>
            <w:r>
              <w:rPr>
                <w:rFonts w:ascii="Verdana;sans-serif" w:hAnsi="Verdana;sans-serif"/>
                <w:color w:val="000000"/>
              </w:rPr>
              <w:t>È possibile proporre sistemi di virtualizzazione equivalenti, purchè la vincitrice si assuma tutti gli one</w:t>
            </w:r>
            <w:r>
              <w:rPr>
                <w:rFonts w:ascii="Verdana;sans-serif" w:hAnsi="Verdana;sans-serif"/>
                <w:color w:val="000000"/>
              </w:rPr>
              <w:t>ri e le responsabilità riguardanti il porting (la migrazione, conversione e riattivazione) di quanto attualmente in essere in tecnologia VmWare sulla nuova piattaforma offerta.</w:t>
            </w:r>
          </w:p>
          <w:p w:rsidR="00675262" w:rsidRDefault="00F65D38">
            <w:pPr>
              <w:pStyle w:val="Contenutotabella"/>
              <w:spacing w:after="283"/>
              <w:rPr>
                <w:rFonts w:ascii="Verdana;sans-serif" w:hAnsi="Verdana;sans-serif"/>
                <w:color w:val="000000"/>
              </w:rPr>
            </w:pPr>
            <w:r>
              <w:rPr>
                <w:rFonts w:ascii="Verdana;sans-serif" w:hAnsi="Verdana;sans-serif"/>
                <w:color w:val="000000"/>
              </w:rPr>
              <w:t xml:space="preserve">Tale sistema di virtualizzazione proposto dovrà garantire quanto richiesto nel </w:t>
            </w:r>
            <w:r>
              <w:rPr>
                <w:rFonts w:ascii="Verdana;sans-serif" w:hAnsi="Verdana;sans-serif"/>
                <w:color w:val="000000"/>
              </w:rPr>
              <w:t>capitolato, in termini di virtualizzazione e tecnologie ad essa collegate nonché quanto attualmente installato e funzionante in azienda (i server VmWare attualmente esistenti segnalati nel capitolato) ed in particolare modo quanto al punto 3.2.4. nonché al</w:t>
            </w:r>
            <w:r>
              <w:rPr>
                <w:rFonts w:ascii="Verdana;sans-serif" w:hAnsi="Verdana;sans-serif"/>
                <w:color w:val="000000"/>
              </w:rPr>
              <w:t xml:space="preserve"> punto 3.1.1. e al punto 3.2.5 </w:t>
            </w:r>
          </w:p>
        </w:tc>
      </w:tr>
    </w:tbl>
    <w:p w:rsidR="00675262" w:rsidRDefault="00675262"/>
    <w:sectPr w:rsidR="00675262">
      <w:footerReference w:type="default" r:id="rId8"/>
      <w:pgSz w:w="11906" w:h="16838"/>
      <w:pgMar w:top="1418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38" w:rsidRDefault="00F65D38">
      <w:pPr>
        <w:spacing w:after="0" w:line="240" w:lineRule="auto"/>
      </w:pPr>
      <w:r>
        <w:separator/>
      </w:r>
    </w:p>
  </w:endnote>
  <w:endnote w:type="continuationSeparator" w:id="0">
    <w:p w:rsidR="00F65D38" w:rsidRDefault="00F6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2" w:rsidRDefault="00675262">
    <w:pPr>
      <w:pStyle w:val="Pidipagina"/>
      <w:rPr>
        <w:rFonts w:ascii="Arial" w:hAnsi="Arial" w:cs="Arial"/>
        <w:b/>
        <w:color w:val="808080"/>
        <w:sz w:val="14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38" w:rsidRDefault="00F65D38">
      <w:pPr>
        <w:spacing w:after="0" w:line="240" w:lineRule="auto"/>
      </w:pPr>
      <w:r>
        <w:separator/>
      </w:r>
    </w:p>
  </w:footnote>
  <w:footnote w:type="continuationSeparator" w:id="0">
    <w:p w:rsidR="00F65D38" w:rsidRDefault="00F6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62"/>
    <w:rsid w:val="00675262"/>
    <w:rsid w:val="00F169AE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Bookman Old Style" w:hAnsi="Bookman Old Style"/>
      <w:sz w:val="24"/>
      <w:szCs w:val="24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Intestazione">
    <w:name w:val="header"/>
    <w:basedOn w:val="Normale"/>
    <w:next w:val="Corpodeltesto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styleId="Testodelblocco">
    <w:name w:val="Block Text"/>
    <w:basedOn w:val="Normale"/>
    <w:pPr>
      <w:ind w:left="900" w:right="844"/>
    </w:p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Bookman Old Style" w:hAnsi="Bookman Old Style"/>
      <w:sz w:val="24"/>
      <w:szCs w:val="24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Intestazione">
    <w:name w:val="header"/>
    <w:basedOn w:val="Normale"/>
    <w:next w:val="Corpodeltesto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styleId="Testodelblocco">
    <w:name w:val="Block Text"/>
    <w:basedOn w:val="Normale"/>
    <w:pPr>
      <w:ind w:left="900" w:right="844"/>
    </w:p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utente</cp:lastModifiedBy>
  <cp:revision>2</cp:revision>
  <cp:lastPrinted>2012-02-28T12:04:00Z</cp:lastPrinted>
  <dcterms:created xsi:type="dcterms:W3CDTF">2013-10-10T07:41:00Z</dcterms:created>
  <dcterms:modified xsi:type="dcterms:W3CDTF">2013-10-10T07:41:00Z</dcterms:modified>
</cp:coreProperties>
</file>