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313" w:type="dxa"/>
        <w:tblLayout w:type="fixed"/>
        <w:tblLook w:val="00BF"/>
      </w:tblPr>
      <w:tblGrid>
        <w:gridCol w:w="10598"/>
        <w:gridCol w:w="5825"/>
        <w:gridCol w:w="65"/>
        <w:gridCol w:w="5825"/>
      </w:tblGrid>
      <w:tr w:rsidR="00192D4E" w:rsidTr="00192D4E">
        <w:trPr>
          <w:gridAfter w:val="1"/>
          <w:wAfter w:w="5825" w:type="dxa"/>
        </w:trPr>
        <w:tc>
          <w:tcPr>
            <w:tcW w:w="10598" w:type="dxa"/>
          </w:tcPr>
          <w:p w:rsidR="00192D4E" w:rsidRPr="00BC78A3" w:rsidRDefault="00192D4E" w:rsidP="00192D4E">
            <w:pPr>
              <w:ind w:right="-6642"/>
              <w:rPr>
                <w:rFonts w:ascii="Arial" w:hAnsi="Arial" w:cs="Arial"/>
                <w:sz w:val="16"/>
                <w:szCs w:val="16"/>
              </w:rPr>
            </w:pPr>
            <w:r>
              <w:rPr>
                <w:rFonts w:ascii="Arial" w:hAnsi="Arial" w:cs="Arial"/>
                <w:noProof/>
                <w:sz w:val="16"/>
                <w:szCs w:val="16"/>
              </w:rPr>
              <w:t xml:space="preserve">                                                                                     </w:t>
            </w:r>
            <w:r w:rsidR="00E87466">
              <w:rPr>
                <w:rFonts w:ascii="Arial" w:hAnsi="Arial" w:cs="Arial"/>
                <w:noProof/>
                <w:sz w:val="16"/>
                <w:szCs w:val="16"/>
              </w:rPr>
              <w:drawing>
                <wp:inline distT="0" distB="0" distL="0" distR="0">
                  <wp:extent cx="1600200" cy="1066800"/>
                  <wp:effectExtent l="19050" t="0" r="0"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sp6mini2"/>
                          <pic:cNvPicPr>
                            <a:picLocks noChangeAspect="1" noChangeArrowheads="1"/>
                          </pic:cNvPicPr>
                        </pic:nvPicPr>
                        <pic:blipFill>
                          <a:blip r:embed="rId8"/>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tc>
        <w:tc>
          <w:tcPr>
            <w:tcW w:w="5890" w:type="dxa"/>
            <w:gridSpan w:val="2"/>
          </w:tcPr>
          <w:p w:rsidR="00192D4E" w:rsidRPr="00BC78A3" w:rsidRDefault="00192D4E" w:rsidP="00192D4E">
            <w:pPr>
              <w:rPr>
                <w:rFonts w:ascii="Arial" w:hAnsi="Arial" w:cs="Arial"/>
                <w:sz w:val="16"/>
                <w:szCs w:val="16"/>
              </w:rPr>
            </w:pPr>
          </w:p>
        </w:tc>
      </w:tr>
      <w:tr w:rsidR="00192D4E" w:rsidTr="00192D4E">
        <w:trPr>
          <w:gridAfter w:val="1"/>
          <w:wAfter w:w="5825" w:type="dxa"/>
          <w:trHeight w:val="473"/>
        </w:trPr>
        <w:tc>
          <w:tcPr>
            <w:tcW w:w="10598" w:type="dxa"/>
            <w:vAlign w:val="center"/>
          </w:tcPr>
          <w:p w:rsidR="00192D4E" w:rsidRPr="00BC78A3" w:rsidRDefault="00192D4E" w:rsidP="00192D4E">
            <w:pPr>
              <w:rPr>
                <w:rFonts w:ascii="Arial" w:hAnsi="Arial" w:cs="Arial"/>
                <w:sz w:val="15"/>
                <w:szCs w:val="15"/>
              </w:rPr>
            </w:pPr>
            <w:r>
              <w:rPr>
                <w:rFonts w:ascii="Arial" w:hAnsi="Arial" w:cs="Arial"/>
                <w:sz w:val="15"/>
                <w:szCs w:val="15"/>
              </w:rPr>
              <w:t xml:space="preserve">                                                                            </w:t>
            </w:r>
            <w:r w:rsidRPr="00BC78A3">
              <w:rPr>
                <w:rFonts w:ascii="Arial" w:hAnsi="Arial" w:cs="Arial"/>
                <w:sz w:val="15"/>
                <w:szCs w:val="15"/>
              </w:rPr>
              <w:t>Sede legale: Via G. Cusmano, 24 – 90141  PALERMO</w:t>
            </w:r>
          </w:p>
          <w:p w:rsidR="00192D4E" w:rsidRPr="00BC78A3" w:rsidRDefault="00192D4E" w:rsidP="00192D4E">
            <w:pPr>
              <w:rPr>
                <w:rFonts w:ascii="Arial" w:hAnsi="Arial" w:cs="Arial"/>
                <w:b/>
                <w:sz w:val="16"/>
                <w:szCs w:val="16"/>
              </w:rPr>
            </w:pPr>
            <w:r>
              <w:rPr>
                <w:rFonts w:ascii="Arial" w:hAnsi="Arial" w:cs="Arial"/>
                <w:sz w:val="15"/>
                <w:szCs w:val="15"/>
              </w:rPr>
              <w:t xml:space="preserve">                                                                                                </w:t>
            </w:r>
            <w:r w:rsidRPr="00BC78A3">
              <w:rPr>
                <w:rFonts w:ascii="Arial" w:hAnsi="Arial" w:cs="Arial"/>
                <w:sz w:val="15"/>
                <w:szCs w:val="15"/>
              </w:rPr>
              <w:t>C.F. e P. I.V.A.: 05841760829</w:t>
            </w:r>
          </w:p>
        </w:tc>
        <w:tc>
          <w:tcPr>
            <w:tcW w:w="5890" w:type="dxa"/>
            <w:gridSpan w:val="2"/>
          </w:tcPr>
          <w:p w:rsidR="00192D4E" w:rsidRPr="00BC78A3" w:rsidRDefault="00192D4E" w:rsidP="00192D4E">
            <w:pPr>
              <w:rPr>
                <w:rFonts w:ascii="Arial" w:hAnsi="Arial" w:cs="Arial"/>
                <w:sz w:val="16"/>
                <w:szCs w:val="16"/>
              </w:rPr>
            </w:pPr>
          </w:p>
        </w:tc>
      </w:tr>
      <w:tr w:rsidR="00192D4E" w:rsidTr="00192D4E">
        <w:trPr>
          <w:gridAfter w:val="1"/>
          <w:wAfter w:w="5825" w:type="dxa"/>
        </w:trPr>
        <w:tc>
          <w:tcPr>
            <w:tcW w:w="10598" w:type="dxa"/>
          </w:tcPr>
          <w:p w:rsidR="00192D4E" w:rsidRPr="00DD5364" w:rsidRDefault="00192D4E" w:rsidP="00CA51B7">
            <w:pPr>
              <w:jc w:val="center"/>
              <w:rPr>
                <w:rFonts w:ascii="Arial" w:hAnsi="Arial" w:cs="Arial"/>
                <w:sz w:val="16"/>
                <w:szCs w:val="16"/>
              </w:rPr>
            </w:pPr>
            <w:r w:rsidRPr="00DD5364">
              <w:rPr>
                <w:rFonts w:ascii="Arial" w:hAnsi="Arial" w:cs="Arial"/>
                <w:sz w:val="16"/>
                <w:szCs w:val="16"/>
              </w:rPr>
              <w:t xml:space="preserve">DIPARTIMENTO </w:t>
            </w:r>
            <w:r w:rsidR="00CA51B7">
              <w:rPr>
                <w:rFonts w:ascii="Arial" w:hAnsi="Arial" w:cs="Arial"/>
                <w:sz w:val="16"/>
                <w:szCs w:val="16"/>
              </w:rPr>
              <w:t>PROVVEDITORATO E TECNICO</w:t>
            </w:r>
          </w:p>
        </w:tc>
        <w:tc>
          <w:tcPr>
            <w:tcW w:w="5890" w:type="dxa"/>
            <w:gridSpan w:val="2"/>
          </w:tcPr>
          <w:p w:rsidR="00192D4E" w:rsidRPr="00BC78A3" w:rsidRDefault="00192D4E" w:rsidP="00192D4E">
            <w:pPr>
              <w:rPr>
                <w:rFonts w:ascii="Arial" w:hAnsi="Arial" w:cs="Arial"/>
                <w:sz w:val="16"/>
                <w:szCs w:val="16"/>
              </w:rPr>
            </w:pPr>
          </w:p>
        </w:tc>
      </w:tr>
      <w:tr w:rsidR="00192D4E" w:rsidTr="00192D4E">
        <w:trPr>
          <w:gridAfter w:val="1"/>
          <w:wAfter w:w="5825" w:type="dxa"/>
        </w:trPr>
        <w:tc>
          <w:tcPr>
            <w:tcW w:w="10598" w:type="dxa"/>
          </w:tcPr>
          <w:p w:rsidR="00192D4E" w:rsidRPr="00DD5364" w:rsidRDefault="00CA51B7" w:rsidP="00CA51B7">
            <w:pPr>
              <w:jc w:val="center"/>
              <w:rPr>
                <w:rFonts w:ascii="Arial" w:hAnsi="Arial" w:cs="Arial"/>
                <w:sz w:val="16"/>
                <w:szCs w:val="16"/>
              </w:rPr>
            </w:pPr>
            <w:r>
              <w:rPr>
                <w:rFonts w:ascii="Arial" w:hAnsi="Arial" w:cs="Arial"/>
                <w:b/>
                <w:i/>
                <w:sz w:val="16"/>
                <w:szCs w:val="16"/>
              </w:rPr>
              <w:t>U.O.C. PROVVEDITORATO</w:t>
            </w:r>
          </w:p>
        </w:tc>
        <w:tc>
          <w:tcPr>
            <w:tcW w:w="5890" w:type="dxa"/>
            <w:gridSpan w:val="2"/>
          </w:tcPr>
          <w:p w:rsidR="00192D4E" w:rsidRPr="00BC78A3" w:rsidRDefault="00192D4E" w:rsidP="00192D4E">
            <w:pPr>
              <w:rPr>
                <w:rFonts w:ascii="Arial" w:hAnsi="Arial" w:cs="Arial"/>
                <w:sz w:val="16"/>
                <w:szCs w:val="16"/>
              </w:rPr>
            </w:pPr>
          </w:p>
        </w:tc>
      </w:tr>
      <w:tr w:rsidR="00192D4E" w:rsidRPr="00BC78A3" w:rsidTr="00192D4E">
        <w:tc>
          <w:tcPr>
            <w:tcW w:w="16423" w:type="dxa"/>
            <w:gridSpan w:val="2"/>
          </w:tcPr>
          <w:p w:rsidR="00192D4E" w:rsidRPr="00BC78A3" w:rsidRDefault="00192D4E" w:rsidP="00192D4E">
            <w:pPr>
              <w:ind w:right="-5933"/>
              <w:rPr>
                <w:rFonts w:ascii="Arial" w:hAnsi="Arial" w:cs="Arial"/>
                <w:sz w:val="14"/>
                <w:szCs w:val="16"/>
              </w:rPr>
            </w:pPr>
          </w:p>
          <w:p w:rsidR="00192D4E" w:rsidRPr="00BC78A3" w:rsidRDefault="00192D4E" w:rsidP="00192D4E">
            <w:pPr>
              <w:ind w:right="-5933"/>
              <w:rPr>
                <w:rFonts w:ascii="Arial" w:hAnsi="Arial" w:cs="Arial"/>
                <w:sz w:val="14"/>
                <w:szCs w:val="16"/>
                <w:lang w:val="fr-FR"/>
              </w:rPr>
            </w:pPr>
          </w:p>
        </w:tc>
        <w:tc>
          <w:tcPr>
            <w:tcW w:w="5890" w:type="dxa"/>
            <w:gridSpan w:val="2"/>
          </w:tcPr>
          <w:p w:rsidR="00192D4E" w:rsidRPr="00BC78A3" w:rsidRDefault="00192D4E" w:rsidP="00192D4E">
            <w:pPr>
              <w:ind w:left="1215" w:right="-5933"/>
              <w:rPr>
                <w:rFonts w:ascii="Arial" w:hAnsi="Arial" w:cs="Arial"/>
                <w:sz w:val="14"/>
                <w:szCs w:val="16"/>
                <w:lang w:val="fr-FR"/>
              </w:rPr>
            </w:pPr>
          </w:p>
          <w:p w:rsidR="00192D4E" w:rsidRPr="00BC78A3" w:rsidRDefault="00192D4E" w:rsidP="00192D4E">
            <w:pPr>
              <w:ind w:left="1215" w:right="-5933"/>
              <w:rPr>
                <w:rFonts w:ascii="Arial" w:hAnsi="Arial" w:cs="Arial"/>
                <w:sz w:val="14"/>
                <w:szCs w:val="16"/>
                <w:lang w:val="fr-FR"/>
              </w:rPr>
            </w:pPr>
          </w:p>
        </w:tc>
      </w:tr>
    </w:tbl>
    <w:p w:rsidR="00192D4E" w:rsidRDefault="00192D4E" w:rsidP="00192D4E">
      <w:pPr>
        <w:rPr>
          <w:noProof/>
        </w:rPr>
      </w:pPr>
    </w:p>
    <w:p w:rsidR="00192D4E" w:rsidRDefault="00192D4E" w:rsidP="00192D4E">
      <w:pPr>
        <w:rPr>
          <w:noProof/>
        </w:rPr>
      </w:pPr>
    </w:p>
    <w:p w:rsidR="00192D4E" w:rsidRDefault="00192D4E" w:rsidP="00192D4E">
      <w:pPr>
        <w:rPr>
          <w:noProof/>
        </w:rPr>
      </w:pPr>
    </w:p>
    <w:p w:rsidR="00192D4E"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b/>
          <w:bCs/>
          <w:sz w:val="32"/>
          <w:szCs w:val="32"/>
        </w:rPr>
      </w:pPr>
    </w:p>
    <w:p w:rsidR="00192D4E" w:rsidRDefault="00714006"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cs="TimesNewRoman,Bold"/>
          <w:b/>
          <w:bCs/>
          <w:sz w:val="32"/>
          <w:szCs w:val="32"/>
        </w:rPr>
      </w:pPr>
      <w:r>
        <w:rPr>
          <w:rFonts w:ascii="Verdana" w:hAnsi="Verdana"/>
          <w:b/>
          <w:bCs/>
          <w:sz w:val="32"/>
          <w:szCs w:val="32"/>
        </w:rPr>
        <w:t xml:space="preserve">INDIZIONE </w:t>
      </w:r>
      <w:r w:rsidR="00192D4E" w:rsidRPr="004E02F3">
        <w:rPr>
          <w:rFonts w:ascii="Verdana" w:hAnsi="Verdana"/>
          <w:b/>
          <w:bCs/>
          <w:sz w:val="32"/>
          <w:szCs w:val="32"/>
        </w:rPr>
        <w:t>PROCEDURA APERTA</w:t>
      </w:r>
      <w:r w:rsidR="00192D4E">
        <w:rPr>
          <w:rFonts w:ascii="Verdana" w:hAnsi="Verdana"/>
          <w:b/>
          <w:bCs/>
          <w:sz w:val="32"/>
          <w:szCs w:val="32"/>
        </w:rPr>
        <w:t xml:space="preserve"> </w:t>
      </w:r>
      <w:r w:rsidR="00192D4E" w:rsidRPr="004E02F3">
        <w:rPr>
          <w:rFonts w:ascii="Verdana" w:hAnsi="Verdana"/>
          <w:b/>
          <w:bCs/>
          <w:sz w:val="32"/>
          <w:szCs w:val="32"/>
        </w:rPr>
        <w:t xml:space="preserve">PER </w:t>
      </w:r>
      <w:r w:rsidR="00264E95">
        <w:rPr>
          <w:rFonts w:ascii="Verdana" w:hAnsi="Verdana"/>
          <w:b/>
          <w:bCs/>
          <w:sz w:val="32"/>
          <w:szCs w:val="32"/>
        </w:rPr>
        <w:t>LA REALIZZAZIONE, GESTIONE E MANUTENZIONE FULL RISK DEL SISTEMA INFORMATIVO DELLA ASP PALERMO</w:t>
      </w:r>
    </w:p>
    <w:p w:rsidR="00192D4E" w:rsidRPr="004E02F3"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cs="TimesNewRoman,Bold"/>
          <w:sz w:val="32"/>
          <w:szCs w:val="32"/>
        </w:rPr>
      </w:pPr>
    </w:p>
    <w:p w:rsidR="00192D4E" w:rsidRDefault="00192D4E" w:rsidP="00192D4E">
      <w:pPr>
        <w:rPr>
          <w:noProof/>
        </w:rP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ascii="Verdana" w:hAnsi="Verdana"/>
          <w:b/>
          <w:bCs/>
          <w:sz w:val="32"/>
          <w:szCs w:val="32"/>
        </w:rPr>
      </w:pPr>
    </w:p>
    <w:p w:rsidR="00192D4E"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ascii="Verdana" w:hAnsi="Verdana" w:cs="TimesNewRoman,Bold"/>
          <w:b/>
          <w:bCs/>
          <w:sz w:val="32"/>
          <w:szCs w:val="32"/>
        </w:rPr>
      </w:pPr>
      <w:r>
        <w:rPr>
          <w:rFonts w:ascii="Verdana" w:hAnsi="Verdana"/>
          <w:b/>
          <w:bCs/>
          <w:sz w:val="32"/>
          <w:szCs w:val="32"/>
        </w:rPr>
        <w:t>DISCIPLINARE DI GARA</w:t>
      </w:r>
    </w:p>
    <w:p w:rsidR="00192D4E" w:rsidRPr="004E02F3"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ascii="Verdana" w:hAnsi="Verdana" w:cs="TimesNewRoman,Bold"/>
          <w:sz w:val="32"/>
          <w:szCs w:val="32"/>
        </w:rPr>
      </w:pPr>
    </w:p>
    <w:p w:rsidR="00192D4E" w:rsidRDefault="00192D4E" w:rsidP="00192D4E">
      <w:pPr>
        <w:pStyle w:val="Corpodeltesto3"/>
        <w:spacing w:line="160" w:lineRule="atLeast"/>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44F4F">
      <w:pPr>
        <w:pStyle w:val="Corpodeltesto3"/>
        <w:spacing w:line="160" w:lineRule="atLeast"/>
        <w:jc w:val="right"/>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264E95" w:rsidRDefault="00264E95"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192D4E" w:rsidRDefault="00192D4E"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192D4E" w:rsidRPr="00550FFC" w:rsidRDefault="00192D4E" w:rsidP="00192D4E">
      <w:pPr>
        <w:pBdr>
          <w:bottom w:val="single" w:sz="4" w:space="1" w:color="auto"/>
        </w:pBdr>
        <w:tabs>
          <w:tab w:val="left" w:pos="567"/>
        </w:tabs>
        <w:spacing w:before="240" w:after="60"/>
        <w:jc w:val="both"/>
        <w:rPr>
          <w:rFonts w:ascii="Verdana" w:hAnsi="Verdana"/>
          <w:b/>
          <w:sz w:val="20"/>
          <w:szCs w:val="20"/>
          <w:u w:val="single"/>
        </w:rPr>
      </w:pPr>
      <w:r w:rsidRPr="00550FFC">
        <w:rPr>
          <w:rFonts w:ascii="Verdana" w:hAnsi="Verdana"/>
          <w:b/>
          <w:snapToGrid w:val="0"/>
          <w:sz w:val="20"/>
          <w:szCs w:val="20"/>
        </w:rPr>
        <w:lastRenderedPageBreak/>
        <w:t xml:space="preserve">Art. </w:t>
      </w:r>
      <w:r w:rsidR="004C418C" w:rsidRPr="00550FFC">
        <w:rPr>
          <w:rFonts w:ascii="Verdana" w:hAnsi="Verdana"/>
          <w:b/>
          <w:snapToGrid w:val="0"/>
          <w:sz w:val="20"/>
          <w:szCs w:val="20"/>
        </w:rPr>
        <w:t>1</w:t>
      </w:r>
      <w:r w:rsidRPr="00550FFC">
        <w:rPr>
          <w:rFonts w:ascii="Verdana" w:hAnsi="Verdana"/>
          <w:b/>
          <w:snapToGrid w:val="0"/>
          <w:sz w:val="20"/>
          <w:szCs w:val="20"/>
        </w:rPr>
        <w:t xml:space="preserve"> – OGGETTO DELL’APPALTO</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 xml:space="preserve">Il presente Disciplinare di gara detta le disposizioni per la partecipazione alla gara mediante procedura aperta per l'affidamento del servizio di realizzazione, gestione e manutenzione full-risk del Sistema Informativo dell’Azienda Sanitaria Provinciale di Palermo nel seguito Azienda. </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L’appalto è configurato quale appalto di servizi, ai sensi dell’art. 3, c. 10 del D.Lgs. 163/06.</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 xml:space="preserve">Il presente disciplinare fa riferimento, pertanto, in ordine gerarchico, al D.Lgs 163/2006 (codice dei contratti), al capitolato tecnico, predisposto per il suddetto affidamento e puntualizza le condizioni stabilite, </w:t>
      </w:r>
      <w:r w:rsidR="00550FFC" w:rsidRPr="00550FFC">
        <w:rPr>
          <w:rFonts w:ascii="Verdana" w:hAnsi="Verdana"/>
          <w:snapToGrid w:val="0"/>
          <w:sz w:val="20"/>
          <w:szCs w:val="20"/>
        </w:rPr>
        <w:t>sempre per la stessa gara, dal b</w:t>
      </w:r>
      <w:r w:rsidRPr="00550FFC">
        <w:rPr>
          <w:rFonts w:ascii="Verdana" w:hAnsi="Verdana"/>
          <w:snapToGrid w:val="0"/>
          <w:sz w:val="20"/>
          <w:szCs w:val="20"/>
        </w:rPr>
        <w:t>ando di gara.</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La descrizione del servizio oggetto dell’appalto e le modalità di esecuzione del contratto sono riportati nel capitolato tecnico.</w:t>
      </w:r>
    </w:p>
    <w:p w:rsidR="00264E95" w:rsidRPr="00550FFC" w:rsidRDefault="00264E95" w:rsidP="00264E95">
      <w:pPr>
        <w:pBdr>
          <w:bottom w:val="single" w:sz="4" w:space="1" w:color="auto"/>
        </w:pBdr>
        <w:autoSpaceDE w:val="0"/>
        <w:autoSpaceDN w:val="0"/>
        <w:adjustRightInd w:val="0"/>
        <w:spacing w:line="160" w:lineRule="atLeast"/>
        <w:jc w:val="both"/>
        <w:rPr>
          <w:rFonts w:ascii="Verdana" w:hAnsi="Verdana"/>
          <w:sz w:val="20"/>
          <w:szCs w:val="20"/>
        </w:rPr>
      </w:pPr>
      <w:r w:rsidRPr="00550FFC">
        <w:rPr>
          <w:rFonts w:ascii="Verdana" w:hAnsi="Verdana"/>
          <w:sz w:val="20"/>
          <w:szCs w:val="20"/>
        </w:rPr>
        <w:t>Per la realizzazione del Sistema Informativo Sanitario della ASP PA, le Ditte concorrenti dovranno prevedere:</w:t>
      </w:r>
    </w:p>
    <w:p w:rsidR="00627EA6" w:rsidRPr="0066438C" w:rsidRDefault="00550FFC" w:rsidP="002710CE">
      <w:pPr>
        <w:numPr>
          <w:ilvl w:val="0"/>
          <w:numId w:val="8"/>
        </w:numPr>
        <w:pBdr>
          <w:bottom w:val="single" w:sz="4" w:space="1" w:color="auto"/>
        </w:pBdr>
        <w:autoSpaceDE w:val="0"/>
        <w:autoSpaceDN w:val="0"/>
        <w:adjustRightInd w:val="0"/>
        <w:spacing w:line="160" w:lineRule="atLeast"/>
        <w:ind w:left="426"/>
        <w:jc w:val="both"/>
        <w:rPr>
          <w:rFonts w:ascii="Verdana" w:hAnsi="Verdana"/>
          <w:sz w:val="20"/>
          <w:szCs w:val="20"/>
        </w:rPr>
      </w:pPr>
      <w:r w:rsidRPr="0066438C">
        <w:rPr>
          <w:rFonts w:ascii="Verdana" w:hAnsi="Verdana"/>
          <w:sz w:val="20"/>
          <w:szCs w:val="20"/>
        </w:rPr>
        <w:t>l</w:t>
      </w:r>
      <w:r w:rsidR="00627EA6" w:rsidRPr="0066438C">
        <w:rPr>
          <w:rFonts w:ascii="Verdana" w:hAnsi="Verdana"/>
          <w:sz w:val="20"/>
          <w:szCs w:val="20"/>
        </w:rPr>
        <w:t xml:space="preserve">a fornitura di n. </w:t>
      </w:r>
      <w:r w:rsidR="00697030" w:rsidRPr="0066438C">
        <w:rPr>
          <w:rFonts w:ascii="Verdana" w:hAnsi="Verdana"/>
          <w:sz w:val="20"/>
          <w:szCs w:val="20"/>
        </w:rPr>
        <w:t>1</w:t>
      </w:r>
      <w:r w:rsidR="00627EA6" w:rsidRPr="0066438C">
        <w:rPr>
          <w:rFonts w:ascii="Verdana" w:hAnsi="Verdana"/>
          <w:sz w:val="20"/>
          <w:szCs w:val="20"/>
        </w:rPr>
        <w:t>000 ulteriori Postazioni di lavoro (in 5 anni) complete di software di base ad integrazione e completamento del sistema esistente;</w:t>
      </w:r>
    </w:p>
    <w:p w:rsidR="00627EA6" w:rsidRPr="00550FFC" w:rsidRDefault="00550FFC" w:rsidP="002710CE">
      <w:pPr>
        <w:numPr>
          <w:ilvl w:val="0"/>
          <w:numId w:val="8"/>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fornitura di server centrali, ad integrazione o sostituzione di quelli esistenti;</w:t>
      </w:r>
    </w:p>
    <w:p w:rsidR="00627EA6" w:rsidRPr="00550FFC" w:rsidRDefault="00550FFC" w:rsidP="002710CE">
      <w:pPr>
        <w:numPr>
          <w:ilvl w:val="0"/>
          <w:numId w:val="8"/>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la c</w:t>
      </w:r>
      <w:r w:rsidR="00627EA6" w:rsidRPr="00550FFC">
        <w:rPr>
          <w:rFonts w:ascii="Verdana" w:hAnsi="Verdana"/>
          <w:sz w:val="20"/>
          <w:szCs w:val="20"/>
        </w:rPr>
        <w:t>reazione e gestione dell’inventario dei beni informatici della ASP PA;</w:t>
      </w:r>
    </w:p>
    <w:p w:rsidR="00627EA6" w:rsidRPr="00550FFC" w:rsidRDefault="00550FFC" w:rsidP="002710CE">
      <w:pPr>
        <w:numPr>
          <w:ilvl w:val="0"/>
          <w:numId w:val="8"/>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fornitura e l’integrazione dei software applicativi secondo quanto specificato nel Capitolato Tecnico;</w:t>
      </w:r>
    </w:p>
    <w:p w:rsidR="00627EA6" w:rsidRPr="00550FFC" w:rsidRDefault="00550FFC" w:rsidP="002710CE">
      <w:pPr>
        <w:numPr>
          <w:ilvl w:val="0"/>
          <w:numId w:val="8"/>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la fornitura d</w:t>
      </w:r>
      <w:r w:rsidR="00627EA6" w:rsidRPr="00550FFC">
        <w:rPr>
          <w:rFonts w:ascii="Verdana" w:hAnsi="Verdana"/>
          <w:sz w:val="20"/>
          <w:szCs w:val="20"/>
        </w:rPr>
        <w:t>i un servizio di presidio continuativo, con annesso servizio di Help Desk, di almeno n. 8 persone;</w:t>
      </w:r>
    </w:p>
    <w:p w:rsidR="00945D0D" w:rsidRPr="00550FFC" w:rsidRDefault="00550FFC" w:rsidP="002710CE">
      <w:pPr>
        <w:numPr>
          <w:ilvl w:val="0"/>
          <w:numId w:val="8"/>
        </w:numPr>
        <w:pBdr>
          <w:bottom w:val="single" w:sz="4" w:space="1" w:color="auto"/>
        </w:pBdr>
        <w:autoSpaceDE w:val="0"/>
        <w:autoSpaceDN w:val="0"/>
        <w:adjustRightInd w:val="0"/>
        <w:spacing w:line="160" w:lineRule="atLeast"/>
        <w:ind w:left="426"/>
        <w:jc w:val="both"/>
        <w:rPr>
          <w:rFonts w:ascii="Verdana" w:hAnsi="Verdana"/>
          <w:b/>
          <w:sz w:val="20"/>
          <w:szCs w:val="20"/>
        </w:rPr>
      </w:pPr>
      <w:r w:rsidRPr="00550FFC">
        <w:rPr>
          <w:rFonts w:ascii="Verdana" w:hAnsi="Verdana"/>
          <w:sz w:val="20"/>
          <w:szCs w:val="20"/>
        </w:rPr>
        <w:t>l</w:t>
      </w:r>
      <w:r w:rsidR="00627EA6" w:rsidRPr="00550FFC">
        <w:rPr>
          <w:rFonts w:ascii="Verdana" w:hAnsi="Verdana"/>
          <w:sz w:val="20"/>
          <w:szCs w:val="20"/>
        </w:rPr>
        <w:t>a Gestione e Manutenzione full risk del Sistema Informativo Sanitario in oggetto per una durata complessiva di cinque anni.</w:t>
      </w:r>
    </w:p>
    <w:p w:rsidR="00192D4E" w:rsidRPr="00550FFC" w:rsidRDefault="00192D4E" w:rsidP="00945D0D">
      <w:pPr>
        <w:pBdr>
          <w:bottom w:val="single" w:sz="4" w:space="1" w:color="auto"/>
        </w:pBdr>
        <w:autoSpaceDE w:val="0"/>
        <w:autoSpaceDN w:val="0"/>
        <w:adjustRightInd w:val="0"/>
        <w:spacing w:before="240" w:after="60"/>
        <w:jc w:val="both"/>
        <w:rPr>
          <w:rFonts w:ascii="Verdana" w:hAnsi="Verdana"/>
          <w:b/>
          <w:sz w:val="20"/>
          <w:szCs w:val="20"/>
        </w:rPr>
      </w:pPr>
      <w:r w:rsidRPr="00550FFC">
        <w:rPr>
          <w:rFonts w:ascii="Verdana" w:hAnsi="Verdana"/>
          <w:b/>
          <w:sz w:val="20"/>
          <w:szCs w:val="20"/>
        </w:rPr>
        <w:t xml:space="preserve">Art. </w:t>
      </w:r>
      <w:r w:rsidR="004C418C" w:rsidRPr="00550FFC">
        <w:rPr>
          <w:rFonts w:ascii="Verdana" w:hAnsi="Verdana"/>
          <w:b/>
          <w:sz w:val="20"/>
          <w:szCs w:val="20"/>
        </w:rPr>
        <w:t>2</w:t>
      </w:r>
      <w:r w:rsidRPr="00550FFC">
        <w:rPr>
          <w:rFonts w:ascii="Verdana" w:hAnsi="Verdana"/>
          <w:b/>
          <w:sz w:val="20"/>
          <w:szCs w:val="20"/>
        </w:rPr>
        <w:t xml:space="preserve"> - IMPORTO DELL’APPALTO</w:t>
      </w:r>
    </w:p>
    <w:p w:rsidR="00192D4E" w:rsidRPr="00697030" w:rsidRDefault="00264E95" w:rsidP="00192D4E">
      <w:pPr>
        <w:widowControl w:val="0"/>
        <w:jc w:val="both"/>
        <w:rPr>
          <w:rFonts w:ascii="Verdana" w:hAnsi="Verdana"/>
          <w:sz w:val="20"/>
          <w:szCs w:val="20"/>
        </w:rPr>
      </w:pPr>
      <w:r w:rsidRPr="00550FFC">
        <w:rPr>
          <w:rFonts w:ascii="Verdana" w:hAnsi="Verdana"/>
          <w:snapToGrid w:val="0"/>
          <w:sz w:val="20"/>
          <w:szCs w:val="20"/>
        </w:rPr>
        <w:t>L’importo a base d’asta è di euro</w:t>
      </w:r>
      <w:r w:rsidR="00192D4E" w:rsidRPr="00550FFC">
        <w:rPr>
          <w:rFonts w:ascii="Verdana" w:hAnsi="Verdana"/>
          <w:snapToGrid w:val="0"/>
          <w:sz w:val="20"/>
          <w:szCs w:val="20"/>
        </w:rPr>
        <w:t xml:space="preserve"> </w:t>
      </w:r>
      <w:r w:rsidR="00550FFC" w:rsidRPr="00697030">
        <w:rPr>
          <w:rFonts w:ascii="Verdana" w:hAnsi="Verdana"/>
          <w:snapToGrid w:val="0"/>
          <w:sz w:val="20"/>
          <w:szCs w:val="20"/>
        </w:rPr>
        <w:t xml:space="preserve">€ </w:t>
      </w:r>
      <w:r w:rsidR="00F12785" w:rsidRPr="00697030">
        <w:rPr>
          <w:rFonts w:ascii="Verdana" w:hAnsi="Verdana"/>
          <w:snapToGrid w:val="0"/>
          <w:sz w:val="20"/>
          <w:szCs w:val="20"/>
        </w:rPr>
        <w:t>1</w:t>
      </w:r>
      <w:r w:rsidR="00697030" w:rsidRPr="00697030">
        <w:rPr>
          <w:rFonts w:ascii="Verdana" w:hAnsi="Verdana"/>
          <w:snapToGrid w:val="0"/>
          <w:sz w:val="20"/>
          <w:szCs w:val="20"/>
        </w:rPr>
        <w:t>2.500</w:t>
      </w:r>
      <w:r w:rsidRPr="00697030">
        <w:rPr>
          <w:rFonts w:ascii="Verdana" w:hAnsi="Verdana"/>
          <w:snapToGrid w:val="0"/>
          <w:sz w:val="20"/>
          <w:szCs w:val="20"/>
        </w:rPr>
        <w:t>.</w:t>
      </w:r>
      <w:r w:rsidR="00697030" w:rsidRPr="00697030">
        <w:rPr>
          <w:rFonts w:ascii="Verdana" w:hAnsi="Verdana"/>
          <w:snapToGrid w:val="0"/>
          <w:sz w:val="20"/>
          <w:szCs w:val="20"/>
        </w:rPr>
        <w:t>000,00</w:t>
      </w:r>
      <w:r w:rsidR="00550FFC" w:rsidRPr="00697030">
        <w:rPr>
          <w:rFonts w:ascii="Verdana" w:hAnsi="Verdana"/>
          <w:snapToGrid w:val="0"/>
          <w:sz w:val="20"/>
          <w:szCs w:val="20"/>
        </w:rPr>
        <w:t xml:space="preserve">, (€ </w:t>
      </w:r>
      <w:r w:rsidR="00697030" w:rsidRPr="00697030">
        <w:rPr>
          <w:rFonts w:ascii="Verdana" w:hAnsi="Verdana"/>
          <w:snapToGrid w:val="0"/>
          <w:sz w:val="20"/>
          <w:szCs w:val="20"/>
        </w:rPr>
        <w:t>2.500.000,00</w:t>
      </w:r>
      <w:r w:rsidR="00550FFC" w:rsidRPr="00697030">
        <w:rPr>
          <w:rFonts w:ascii="Verdana" w:hAnsi="Verdana"/>
          <w:snapToGrid w:val="0"/>
          <w:sz w:val="20"/>
          <w:szCs w:val="20"/>
        </w:rPr>
        <w:t xml:space="preserve"> x 5 anni)</w:t>
      </w:r>
      <w:r w:rsidR="00192D4E" w:rsidRPr="00697030">
        <w:rPr>
          <w:rFonts w:ascii="Verdana" w:hAnsi="Verdana"/>
          <w:snapToGrid w:val="0"/>
          <w:sz w:val="20"/>
          <w:szCs w:val="20"/>
        </w:rPr>
        <w:t xml:space="preserve">. </w:t>
      </w:r>
    </w:p>
    <w:p w:rsidR="00192D4E" w:rsidRPr="00376476" w:rsidRDefault="00192D4E" w:rsidP="00192D4E">
      <w:pPr>
        <w:autoSpaceDE w:val="0"/>
        <w:autoSpaceDN w:val="0"/>
        <w:adjustRightInd w:val="0"/>
        <w:spacing w:line="160" w:lineRule="atLeast"/>
        <w:ind w:right="-77"/>
        <w:jc w:val="both"/>
        <w:rPr>
          <w:rFonts w:ascii="Verdana" w:hAnsi="Verdana"/>
          <w:snapToGrid w:val="0"/>
          <w:sz w:val="20"/>
          <w:szCs w:val="20"/>
        </w:rPr>
      </w:pPr>
      <w:r w:rsidRPr="00550FFC">
        <w:rPr>
          <w:rFonts w:ascii="Verdana" w:hAnsi="Verdana"/>
          <w:sz w:val="20"/>
          <w:szCs w:val="20"/>
        </w:rPr>
        <w:t xml:space="preserve">Gli oneri di sicurezza da interferenza sono pari a </w:t>
      </w:r>
      <w:r w:rsidR="00550FFC" w:rsidRPr="00376476">
        <w:rPr>
          <w:rFonts w:ascii="Verdana" w:hAnsi="Verdana"/>
          <w:sz w:val="20"/>
          <w:szCs w:val="20"/>
        </w:rPr>
        <w:t xml:space="preserve">€ </w:t>
      </w:r>
      <w:r w:rsidR="00376476" w:rsidRPr="00376476">
        <w:rPr>
          <w:rFonts w:ascii="Verdana" w:hAnsi="Verdana"/>
          <w:sz w:val="20"/>
          <w:szCs w:val="20"/>
        </w:rPr>
        <w:t>6.000,00</w:t>
      </w:r>
    </w:p>
    <w:p w:rsidR="00550FFC" w:rsidRPr="00550FFC" w:rsidRDefault="004C418C" w:rsidP="00550FFC">
      <w:pPr>
        <w:widowControl w:val="0"/>
        <w:jc w:val="both"/>
        <w:rPr>
          <w:rFonts w:ascii="Verdana" w:hAnsi="Verdana"/>
          <w:sz w:val="20"/>
          <w:szCs w:val="20"/>
        </w:rPr>
      </w:pPr>
      <w:r w:rsidRPr="00550FFC">
        <w:rPr>
          <w:rFonts w:ascii="Verdana" w:hAnsi="Verdana"/>
          <w:sz w:val="20"/>
          <w:szCs w:val="20"/>
        </w:rPr>
        <w:t>Tutti gli importi sono da intendersi IVA esclusa.</w:t>
      </w:r>
    </w:p>
    <w:p w:rsidR="004C418C" w:rsidRPr="00DE5C2A" w:rsidRDefault="004C418C" w:rsidP="004C418C">
      <w:pPr>
        <w:widowControl w:val="0"/>
        <w:jc w:val="both"/>
        <w:rPr>
          <w:rFonts w:ascii="Verdana" w:hAnsi="Verdana"/>
          <w:sz w:val="20"/>
          <w:szCs w:val="20"/>
        </w:rPr>
      </w:pPr>
      <w:r w:rsidRPr="00550FFC">
        <w:rPr>
          <w:rFonts w:ascii="Verdana" w:hAnsi="Verdana"/>
          <w:sz w:val="20"/>
          <w:szCs w:val="20"/>
        </w:rPr>
        <w:t>L’importo contrattuale dell’Appalto risulterà dall’offerta presentata dalla ditta aggiudicataria e troverà copertura</w:t>
      </w:r>
      <w:r w:rsidR="00550FFC" w:rsidRPr="00550FFC">
        <w:rPr>
          <w:rFonts w:ascii="Verdana" w:hAnsi="Verdana"/>
          <w:sz w:val="20"/>
          <w:szCs w:val="20"/>
        </w:rPr>
        <w:t xml:space="preserve"> </w:t>
      </w:r>
      <w:r w:rsidR="00550FFC" w:rsidRPr="00DE5C2A">
        <w:rPr>
          <w:rFonts w:ascii="Verdana" w:hAnsi="Verdana"/>
          <w:sz w:val="20"/>
          <w:szCs w:val="20"/>
        </w:rPr>
        <w:t xml:space="preserve">per € 3.500.000,00 nel finanziamento ex art. 71 L. 448/98 e per la parte restante nelle somme del bilancio </w:t>
      </w:r>
      <w:r w:rsidRPr="00DE5C2A">
        <w:rPr>
          <w:rFonts w:ascii="Verdana" w:hAnsi="Verdana"/>
          <w:sz w:val="20"/>
          <w:szCs w:val="20"/>
        </w:rPr>
        <w:t>dell’Azienda</w:t>
      </w:r>
      <w:r w:rsidR="00550FFC" w:rsidRPr="00DE5C2A">
        <w:rPr>
          <w:rFonts w:ascii="Verdana" w:hAnsi="Verdana"/>
          <w:sz w:val="20"/>
          <w:szCs w:val="20"/>
        </w:rPr>
        <w:t>.</w:t>
      </w:r>
    </w:p>
    <w:p w:rsidR="00192D4E" w:rsidRPr="00550FFC" w:rsidRDefault="00192D4E" w:rsidP="00192D4E">
      <w:pPr>
        <w:widowControl w:val="0"/>
        <w:jc w:val="both"/>
        <w:rPr>
          <w:rFonts w:ascii="Verdana" w:hAnsi="Verdana"/>
          <w:sz w:val="20"/>
          <w:szCs w:val="20"/>
        </w:rPr>
      </w:pPr>
      <w:r w:rsidRPr="00550FFC">
        <w:rPr>
          <w:rFonts w:ascii="Verdana" w:hAnsi="Verdana"/>
          <w:sz w:val="20"/>
          <w:szCs w:val="20"/>
        </w:rPr>
        <w:t xml:space="preserve">Non saranno ammesse offerte uguali o superiori a tale importo. </w:t>
      </w:r>
    </w:p>
    <w:p w:rsidR="00945D0D" w:rsidRPr="00550FFC" w:rsidRDefault="00945D0D" w:rsidP="00192D4E">
      <w:pPr>
        <w:widowControl w:val="0"/>
        <w:jc w:val="both"/>
        <w:rPr>
          <w:rFonts w:ascii="Verdana" w:hAnsi="Verdana"/>
          <w:snapToGrid w:val="0"/>
          <w:sz w:val="20"/>
          <w:szCs w:val="20"/>
        </w:rPr>
      </w:pPr>
      <w:r w:rsidRPr="00550FFC">
        <w:rPr>
          <w:rFonts w:ascii="Verdana" w:hAnsi="Verdana"/>
          <w:snapToGrid w:val="0"/>
          <w:sz w:val="20"/>
          <w:szCs w:val="20"/>
        </w:rPr>
        <w:t xml:space="preserve">Resta inteso che la ASP Palermo si riserva la facoltà di variare la fornitura messa a base di gara, in aumento o diminuzione, nei limiti previsti dalla normativa vigente (art. 114 DLgs. 163/2006 e s.m.i.). </w:t>
      </w:r>
    </w:p>
    <w:p w:rsidR="00192D4E" w:rsidRPr="00550FFC" w:rsidRDefault="00192D4E" w:rsidP="00192D4E">
      <w:pPr>
        <w:pBdr>
          <w:bottom w:val="single" w:sz="4" w:space="1" w:color="auto"/>
        </w:pBdr>
        <w:autoSpaceDE w:val="0"/>
        <w:autoSpaceDN w:val="0"/>
        <w:adjustRightInd w:val="0"/>
        <w:spacing w:before="240" w:after="60"/>
        <w:jc w:val="both"/>
        <w:rPr>
          <w:rFonts w:ascii="Verdana" w:hAnsi="Verdana"/>
          <w:sz w:val="20"/>
          <w:szCs w:val="20"/>
        </w:rPr>
      </w:pPr>
      <w:r w:rsidRPr="00550FFC">
        <w:rPr>
          <w:rFonts w:ascii="Verdana" w:hAnsi="Verdana"/>
          <w:b/>
          <w:sz w:val="20"/>
          <w:szCs w:val="20"/>
        </w:rPr>
        <w:t xml:space="preserve">Art. </w:t>
      </w:r>
      <w:r w:rsidR="004C418C" w:rsidRPr="00550FFC">
        <w:rPr>
          <w:rFonts w:ascii="Verdana" w:hAnsi="Verdana"/>
          <w:b/>
          <w:sz w:val="20"/>
          <w:szCs w:val="20"/>
        </w:rPr>
        <w:t>3</w:t>
      </w:r>
      <w:r w:rsidRPr="00550FFC">
        <w:rPr>
          <w:rFonts w:ascii="Verdana" w:hAnsi="Verdana"/>
          <w:b/>
          <w:sz w:val="20"/>
          <w:szCs w:val="20"/>
        </w:rPr>
        <w:t xml:space="preserve"> - DURATA DELL’APPALTO</w:t>
      </w:r>
    </w:p>
    <w:p w:rsidR="004C418C" w:rsidRPr="00550FFC" w:rsidRDefault="004C418C" w:rsidP="004C418C">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 xml:space="preserve">Il contratto d’appalto per il servizio ha durata pari </w:t>
      </w:r>
      <w:r w:rsidRPr="0069119F">
        <w:rPr>
          <w:rFonts w:ascii="Verdana" w:hAnsi="Verdana"/>
          <w:snapToGrid w:val="0"/>
          <w:sz w:val="20"/>
          <w:szCs w:val="20"/>
        </w:rPr>
        <w:t xml:space="preserve">a 60 mesi a partire dalla data certa dell’inizio del servizio </w:t>
      </w:r>
      <w:r w:rsidR="00A15716" w:rsidRPr="0069119F">
        <w:rPr>
          <w:rFonts w:ascii="Verdana" w:hAnsi="Verdana"/>
          <w:snapToGrid w:val="0"/>
          <w:sz w:val="20"/>
          <w:szCs w:val="20"/>
        </w:rPr>
        <w:t xml:space="preserve">(consegna dei lavori) </w:t>
      </w:r>
      <w:r w:rsidRPr="0069119F">
        <w:rPr>
          <w:rFonts w:ascii="Verdana" w:hAnsi="Verdana"/>
          <w:snapToGrid w:val="0"/>
          <w:sz w:val="20"/>
          <w:szCs w:val="20"/>
        </w:rPr>
        <w:t>emesso solo dopo l’approvazione</w:t>
      </w:r>
      <w:r w:rsidRPr="00550FFC">
        <w:rPr>
          <w:rFonts w:ascii="Verdana" w:hAnsi="Verdana"/>
          <w:snapToGrid w:val="0"/>
          <w:sz w:val="20"/>
          <w:szCs w:val="20"/>
        </w:rPr>
        <w:t xml:space="preserve">, da parte della Direzione Aziendale dell’atto deliberativo di ratifica dell’aggiudicazione provvisoria avvenuta in sede di espletamento della gara e solo dopo le verifiche previste dalla normativa vigente. </w:t>
      </w:r>
    </w:p>
    <w:p w:rsidR="004C418C" w:rsidRPr="00550FFC" w:rsidRDefault="004C418C" w:rsidP="004C418C">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Alla data di scadenza, il contratto s’intenderà automaticamente risolto senza necessità di alcun preavviso.</w:t>
      </w:r>
    </w:p>
    <w:p w:rsidR="00264E95" w:rsidRPr="00550FFC" w:rsidRDefault="00264E95" w:rsidP="00264E95">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L’intera fornitura, l’installazione e lo start-up del Sistema dovranno essere eseguiti entro 180 (centottanta) giorni solari dalla formale consegna dei lavori, che potrà essere effettuata anche sotto riserva di legge.</w:t>
      </w:r>
      <w:r w:rsidR="009C141F" w:rsidRPr="00550FFC">
        <w:rPr>
          <w:rFonts w:ascii="Verdana" w:hAnsi="Verdana"/>
          <w:snapToGrid w:val="0"/>
          <w:sz w:val="20"/>
          <w:szCs w:val="20"/>
        </w:rPr>
        <w:t xml:space="preserve"> </w:t>
      </w:r>
    </w:p>
    <w:p w:rsidR="009C141F" w:rsidRPr="00550FFC" w:rsidRDefault="009C141F" w:rsidP="00264E95">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Trascorsi i 180 gg. si procederà al collaudo</w:t>
      </w:r>
      <w:r w:rsidR="00627EA6" w:rsidRPr="00550FFC">
        <w:rPr>
          <w:rFonts w:ascii="Verdana" w:hAnsi="Verdana"/>
          <w:snapToGrid w:val="0"/>
          <w:sz w:val="20"/>
          <w:szCs w:val="20"/>
        </w:rPr>
        <w:t xml:space="preserve"> dei servizi, salvo dilazione di tale termine causate da sospensioni dei lavori disposte dal </w:t>
      </w:r>
      <w:r w:rsidR="00550FFC">
        <w:rPr>
          <w:rFonts w:ascii="Verdana" w:hAnsi="Verdana"/>
          <w:snapToGrid w:val="0"/>
          <w:sz w:val="20"/>
          <w:szCs w:val="20"/>
        </w:rPr>
        <w:t>Responsabile del Procedimento</w:t>
      </w:r>
      <w:r w:rsidR="00627EA6" w:rsidRPr="00550FFC">
        <w:rPr>
          <w:rFonts w:ascii="Verdana" w:hAnsi="Verdana"/>
          <w:snapToGrid w:val="0"/>
          <w:sz w:val="20"/>
          <w:szCs w:val="20"/>
        </w:rPr>
        <w:t xml:space="preserve"> per cause</w:t>
      </w:r>
      <w:r w:rsidR="00550FFC" w:rsidRPr="00550FFC">
        <w:rPr>
          <w:rFonts w:ascii="Verdana" w:hAnsi="Verdana"/>
          <w:snapToGrid w:val="0"/>
          <w:sz w:val="20"/>
          <w:szCs w:val="20"/>
        </w:rPr>
        <w:t xml:space="preserve"> impreviste non imputabili all’A</w:t>
      </w:r>
      <w:r w:rsidR="00627EA6" w:rsidRPr="00550FFC">
        <w:rPr>
          <w:rFonts w:ascii="Verdana" w:hAnsi="Verdana"/>
          <w:snapToGrid w:val="0"/>
          <w:sz w:val="20"/>
          <w:szCs w:val="20"/>
        </w:rPr>
        <w:t xml:space="preserve">zienda Appaltatrice. </w:t>
      </w:r>
    </w:p>
    <w:p w:rsidR="009C141F" w:rsidRPr="00550FFC" w:rsidRDefault="009C141F" w:rsidP="00264E95">
      <w:pPr>
        <w:tabs>
          <w:tab w:val="left" w:pos="709"/>
          <w:tab w:val="left" w:pos="1701"/>
          <w:tab w:val="left" w:pos="2268"/>
        </w:tabs>
        <w:jc w:val="both"/>
        <w:rPr>
          <w:rFonts w:ascii="Verdana" w:hAnsi="Verdana"/>
          <w:snapToGrid w:val="0"/>
          <w:sz w:val="20"/>
          <w:szCs w:val="20"/>
        </w:rPr>
      </w:pPr>
    </w:p>
    <w:p w:rsidR="00192D4E" w:rsidRPr="00550FFC" w:rsidRDefault="00192D4E" w:rsidP="00192D4E">
      <w:pPr>
        <w:widowControl w:val="0"/>
        <w:pBdr>
          <w:bottom w:val="single" w:sz="4" w:space="1" w:color="auto"/>
        </w:pBdr>
        <w:spacing w:line="160" w:lineRule="atLeast"/>
        <w:jc w:val="both"/>
        <w:rPr>
          <w:rFonts w:ascii="Verdana" w:hAnsi="Verdana"/>
          <w:b/>
          <w:sz w:val="20"/>
          <w:szCs w:val="20"/>
        </w:rPr>
      </w:pPr>
    </w:p>
    <w:p w:rsidR="00192D4E" w:rsidRPr="00550FFC" w:rsidRDefault="00192D4E" w:rsidP="00192D4E">
      <w:pPr>
        <w:widowControl w:val="0"/>
        <w:pBdr>
          <w:bottom w:val="single" w:sz="4" w:space="1" w:color="auto"/>
        </w:pBdr>
        <w:spacing w:line="160" w:lineRule="atLeast"/>
        <w:jc w:val="both"/>
        <w:rPr>
          <w:rFonts w:ascii="Verdana" w:hAnsi="Verdana"/>
          <w:sz w:val="20"/>
          <w:szCs w:val="20"/>
        </w:rPr>
      </w:pPr>
      <w:r w:rsidRPr="00550FFC">
        <w:rPr>
          <w:rFonts w:ascii="Verdana" w:hAnsi="Verdana"/>
          <w:b/>
          <w:sz w:val="20"/>
          <w:szCs w:val="20"/>
        </w:rPr>
        <w:t xml:space="preserve">Art. </w:t>
      </w:r>
      <w:r w:rsidR="004C418C" w:rsidRPr="00550FFC">
        <w:rPr>
          <w:rFonts w:ascii="Verdana" w:hAnsi="Verdana"/>
          <w:b/>
          <w:sz w:val="20"/>
          <w:szCs w:val="20"/>
        </w:rPr>
        <w:t>4</w:t>
      </w:r>
      <w:r w:rsidRPr="00550FFC">
        <w:rPr>
          <w:rFonts w:ascii="Verdana" w:hAnsi="Verdana"/>
          <w:b/>
          <w:sz w:val="20"/>
          <w:szCs w:val="20"/>
        </w:rPr>
        <w:t xml:space="preserve"> - CRITERIO DI AGGIUDICAZIONE</w:t>
      </w:r>
    </w:p>
    <w:p w:rsidR="00192D4E" w:rsidRPr="00550FFC" w:rsidRDefault="00192D4E" w:rsidP="00192D4E">
      <w:pPr>
        <w:widowControl w:val="0"/>
        <w:jc w:val="both"/>
        <w:rPr>
          <w:rFonts w:ascii="Verdana" w:hAnsi="Verdana"/>
          <w:snapToGrid w:val="0"/>
          <w:sz w:val="20"/>
          <w:szCs w:val="20"/>
        </w:rPr>
      </w:pPr>
      <w:r w:rsidRPr="00550FFC">
        <w:rPr>
          <w:rFonts w:ascii="Verdana" w:hAnsi="Verdana"/>
          <w:snapToGrid w:val="0"/>
          <w:sz w:val="20"/>
          <w:szCs w:val="20"/>
        </w:rPr>
        <w:t>L'aggiudicazione avverrà a lotto unico, a favore della ditta che formulerà l'offerta economicamente più vantaggiosa, sulla base del rapporto qualità/prezzo, ai sensi dell'art. 83  del D. Lgs. n.163/06.</w:t>
      </w:r>
    </w:p>
    <w:p w:rsidR="00192D4E" w:rsidRPr="00550FFC" w:rsidRDefault="00192D4E" w:rsidP="00192D4E">
      <w:pPr>
        <w:autoSpaceDE w:val="0"/>
        <w:autoSpaceDN w:val="0"/>
        <w:adjustRightInd w:val="0"/>
        <w:rPr>
          <w:rFonts w:ascii="Verdana" w:hAnsi="Verdana"/>
          <w:sz w:val="20"/>
          <w:szCs w:val="20"/>
        </w:rPr>
      </w:pPr>
      <w:r w:rsidRPr="00550FFC">
        <w:rPr>
          <w:rFonts w:ascii="Verdana" w:hAnsi="Verdana"/>
          <w:sz w:val="20"/>
          <w:szCs w:val="20"/>
        </w:rPr>
        <w:t>Il giudizio sarà effettuato sulla base dei seguenti elementi:</w:t>
      </w:r>
    </w:p>
    <w:p w:rsidR="00192D4E" w:rsidRPr="0046135A" w:rsidRDefault="00192D4E" w:rsidP="00192D4E">
      <w:pPr>
        <w:autoSpaceDE w:val="0"/>
        <w:autoSpaceDN w:val="0"/>
        <w:adjustRightInd w:val="0"/>
        <w:rPr>
          <w:rFonts w:ascii="Verdana" w:hAnsi="Verdana"/>
          <w:color w:val="FF0000"/>
          <w:sz w:val="20"/>
          <w:szCs w:val="20"/>
        </w:rPr>
      </w:pPr>
    </w:p>
    <w:p w:rsidR="004C418C" w:rsidRPr="0069119F" w:rsidRDefault="004C418C" w:rsidP="004C418C">
      <w:pPr>
        <w:autoSpaceDE w:val="0"/>
        <w:autoSpaceDN w:val="0"/>
        <w:adjustRightInd w:val="0"/>
        <w:spacing w:line="240" w:lineRule="atLeast"/>
        <w:jc w:val="both"/>
        <w:rPr>
          <w:rFonts w:ascii="Verdana" w:hAnsi="Verdana" w:cs="TimesNewRoman,Bold"/>
          <w:i/>
          <w:sz w:val="20"/>
          <w:szCs w:val="20"/>
        </w:rPr>
      </w:pPr>
      <w:r w:rsidRPr="0069119F">
        <w:rPr>
          <w:rFonts w:ascii="Verdana" w:hAnsi="Verdana" w:cs="TimesNewRoman,Bold"/>
          <w:bCs/>
          <w:i/>
          <w:sz w:val="20"/>
          <w:szCs w:val="20"/>
        </w:rPr>
        <w:t>Offerta tecnica (qualità/soluzioni tecniche)</w:t>
      </w:r>
      <w:r w:rsidRPr="0069119F">
        <w:rPr>
          <w:rFonts w:ascii="Verdana" w:hAnsi="Verdana" w:cs="TimesNewRoman,Bold"/>
          <w:bCs/>
          <w:i/>
          <w:sz w:val="20"/>
          <w:szCs w:val="20"/>
        </w:rPr>
        <w:tab/>
      </w:r>
      <w:r w:rsidRPr="0069119F">
        <w:rPr>
          <w:rFonts w:ascii="Verdana" w:hAnsi="Verdana" w:cs="TimesNewRoman,Bold"/>
          <w:bCs/>
          <w:i/>
          <w:sz w:val="20"/>
          <w:szCs w:val="20"/>
        </w:rPr>
        <w:tab/>
        <w:t xml:space="preserve">max punti </w:t>
      </w:r>
      <w:r w:rsidR="0069119F" w:rsidRPr="0069119F">
        <w:rPr>
          <w:rFonts w:ascii="Verdana" w:hAnsi="Verdana" w:cs="TimesNewRoman,Bold"/>
          <w:bCs/>
          <w:i/>
          <w:sz w:val="20"/>
          <w:szCs w:val="20"/>
        </w:rPr>
        <w:t>6</w:t>
      </w:r>
      <w:r w:rsidRPr="0069119F">
        <w:rPr>
          <w:rFonts w:ascii="Verdana" w:hAnsi="Verdana" w:cs="TimesNewRoman,Bold"/>
          <w:bCs/>
          <w:i/>
          <w:sz w:val="20"/>
          <w:szCs w:val="20"/>
        </w:rPr>
        <w:t>0;</w:t>
      </w:r>
    </w:p>
    <w:p w:rsidR="004C418C" w:rsidRPr="0069119F" w:rsidRDefault="004C418C" w:rsidP="004C418C">
      <w:pPr>
        <w:autoSpaceDE w:val="0"/>
        <w:autoSpaceDN w:val="0"/>
        <w:adjustRightInd w:val="0"/>
        <w:spacing w:line="240" w:lineRule="atLeast"/>
        <w:jc w:val="both"/>
        <w:rPr>
          <w:rFonts w:ascii="Verdana" w:hAnsi="Verdana" w:cs="TimesNewRoman,Bold"/>
          <w:i/>
          <w:sz w:val="20"/>
          <w:szCs w:val="20"/>
        </w:rPr>
      </w:pPr>
      <w:r w:rsidRPr="0069119F">
        <w:rPr>
          <w:rFonts w:ascii="Verdana" w:hAnsi="Verdana" w:cs="TimesNewRoman,Bold"/>
          <w:bCs/>
          <w:i/>
          <w:sz w:val="20"/>
          <w:szCs w:val="20"/>
        </w:rPr>
        <w:t>Offerta economica (prezzo)</w:t>
      </w:r>
      <w:r w:rsidRPr="0069119F">
        <w:rPr>
          <w:rFonts w:ascii="Verdana" w:hAnsi="Verdana" w:cs="TimesNewRoman,Bold"/>
          <w:bCs/>
          <w:i/>
          <w:sz w:val="20"/>
          <w:szCs w:val="20"/>
        </w:rPr>
        <w:tab/>
      </w:r>
      <w:r w:rsidRPr="0069119F">
        <w:rPr>
          <w:rFonts w:ascii="Verdana" w:hAnsi="Verdana" w:cs="TimesNewRoman,Bold"/>
          <w:bCs/>
          <w:i/>
          <w:sz w:val="20"/>
          <w:szCs w:val="20"/>
        </w:rPr>
        <w:tab/>
      </w:r>
      <w:r w:rsidRPr="0069119F">
        <w:rPr>
          <w:rFonts w:ascii="Verdana" w:hAnsi="Verdana" w:cs="TimesNewRoman,Bold"/>
          <w:bCs/>
          <w:i/>
          <w:sz w:val="20"/>
          <w:szCs w:val="20"/>
        </w:rPr>
        <w:tab/>
      </w:r>
      <w:r w:rsidRPr="0069119F">
        <w:rPr>
          <w:rFonts w:ascii="Verdana" w:hAnsi="Verdana" w:cs="TimesNewRoman,Bold"/>
          <w:bCs/>
          <w:i/>
          <w:sz w:val="20"/>
          <w:szCs w:val="20"/>
        </w:rPr>
        <w:tab/>
      </w:r>
      <w:r w:rsidRPr="0069119F">
        <w:rPr>
          <w:rFonts w:ascii="Verdana" w:hAnsi="Verdana" w:cs="TimesNewRoman,Bold"/>
          <w:bCs/>
          <w:i/>
          <w:sz w:val="20"/>
          <w:szCs w:val="20"/>
        </w:rPr>
        <w:tab/>
        <w:t xml:space="preserve">max punti </w:t>
      </w:r>
      <w:r w:rsidR="0069119F" w:rsidRPr="0069119F">
        <w:rPr>
          <w:rFonts w:ascii="Verdana" w:hAnsi="Verdana" w:cs="TimesNewRoman,Bold"/>
          <w:bCs/>
          <w:i/>
          <w:sz w:val="20"/>
          <w:szCs w:val="20"/>
        </w:rPr>
        <w:t>4</w:t>
      </w:r>
      <w:r w:rsidRPr="0069119F">
        <w:rPr>
          <w:rFonts w:ascii="Verdana" w:hAnsi="Verdana" w:cs="TimesNewRoman,Bold"/>
          <w:bCs/>
          <w:i/>
          <w:sz w:val="20"/>
          <w:szCs w:val="20"/>
        </w:rPr>
        <w:t>0.</w:t>
      </w:r>
      <w:r w:rsidR="00DE5C2A">
        <w:rPr>
          <w:rFonts w:ascii="Verdana" w:hAnsi="Verdana" w:cs="TimesNewRoman,Bold"/>
          <w:bCs/>
          <w:i/>
          <w:sz w:val="20"/>
          <w:szCs w:val="20"/>
        </w:rPr>
        <w:t xml:space="preserve"> </w:t>
      </w:r>
    </w:p>
    <w:p w:rsidR="00192D4E" w:rsidRPr="00550FFC" w:rsidRDefault="00192D4E" w:rsidP="00192D4E">
      <w:pPr>
        <w:autoSpaceDE w:val="0"/>
        <w:autoSpaceDN w:val="0"/>
        <w:adjustRightInd w:val="0"/>
        <w:jc w:val="both"/>
        <w:rPr>
          <w:rFonts w:ascii="Verdana" w:hAnsi="Verdana"/>
          <w:i/>
          <w:sz w:val="20"/>
          <w:szCs w:val="20"/>
        </w:rPr>
      </w:pPr>
    </w:p>
    <w:p w:rsidR="00192D4E" w:rsidRPr="00550FFC" w:rsidRDefault="00192D4E" w:rsidP="00192D4E">
      <w:pPr>
        <w:autoSpaceDE w:val="0"/>
        <w:autoSpaceDN w:val="0"/>
        <w:adjustRightInd w:val="0"/>
        <w:jc w:val="both"/>
        <w:rPr>
          <w:rFonts w:ascii="Verdana" w:hAnsi="Verdana"/>
          <w:i/>
          <w:sz w:val="20"/>
          <w:szCs w:val="20"/>
        </w:rPr>
      </w:pPr>
      <w:r w:rsidRPr="00550FFC">
        <w:rPr>
          <w:rFonts w:ascii="Verdana" w:hAnsi="Verdana"/>
          <w:sz w:val="20"/>
          <w:szCs w:val="20"/>
        </w:rPr>
        <w:t>Si procederà all’aggiudicazione dell’appalto anche nel caso in cui sia pervenuta o sia rimasta in gara una sola offerta sempre che sia stata ritenuta congrua e conveniente</w:t>
      </w:r>
    </w:p>
    <w:p w:rsidR="00192D4E" w:rsidRPr="00550FFC" w:rsidRDefault="00192D4E" w:rsidP="00192D4E">
      <w:pPr>
        <w:autoSpaceDE w:val="0"/>
        <w:autoSpaceDN w:val="0"/>
        <w:adjustRightInd w:val="0"/>
        <w:jc w:val="both"/>
        <w:rPr>
          <w:rFonts w:ascii="Verdana" w:hAnsi="Verdana"/>
          <w:sz w:val="20"/>
          <w:szCs w:val="20"/>
        </w:rPr>
      </w:pPr>
      <w:r w:rsidRPr="00550FFC">
        <w:rPr>
          <w:rFonts w:ascii="Verdana" w:hAnsi="Verdana"/>
          <w:sz w:val="20"/>
          <w:szCs w:val="20"/>
        </w:rPr>
        <w:t>L’Azienda si riserva l’applicazione dell’art. 81 comma 3 del D. Lgs. 163/06, qualora nessuna offerta risulti conveniente o idonea all’oggetto del contratto.</w:t>
      </w:r>
    </w:p>
    <w:p w:rsidR="00192D4E" w:rsidRPr="00550FFC" w:rsidRDefault="00192D4E" w:rsidP="00192D4E">
      <w:pPr>
        <w:pBdr>
          <w:bottom w:val="single" w:sz="4" w:space="1" w:color="auto"/>
        </w:pBdr>
        <w:autoSpaceDE w:val="0"/>
        <w:autoSpaceDN w:val="0"/>
        <w:adjustRightInd w:val="0"/>
        <w:rPr>
          <w:rFonts w:ascii="Verdana" w:hAnsi="Verdana"/>
          <w:b/>
          <w:sz w:val="20"/>
          <w:szCs w:val="20"/>
        </w:rPr>
      </w:pPr>
    </w:p>
    <w:p w:rsidR="004C418C" w:rsidRPr="00550FFC" w:rsidRDefault="004C418C" w:rsidP="004C418C">
      <w:pPr>
        <w:pBdr>
          <w:bottom w:val="single" w:sz="4" w:space="1" w:color="auto"/>
        </w:pBdr>
        <w:autoSpaceDE w:val="0"/>
        <w:autoSpaceDN w:val="0"/>
        <w:adjustRightInd w:val="0"/>
        <w:rPr>
          <w:rFonts w:ascii="Verdana" w:hAnsi="Verdana"/>
          <w:b/>
          <w:sz w:val="20"/>
          <w:szCs w:val="20"/>
        </w:rPr>
      </w:pPr>
      <w:r w:rsidRPr="00550FFC">
        <w:rPr>
          <w:rFonts w:ascii="Verdana" w:hAnsi="Verdana"/>
          <w:b/>
          <w:sz w:val="20"/>
          <w:szCs w:val="20"/>
        </w:rPr>
        <w:t xml:space="preserve">A) valutazione tecnico-qualitativa – punti </w:t>
      </w:r>
      <w:r w:rsidR="0069119F">
        <w:rPr>
          <w:rFonts w:ascii="Verdana" w:hAnsi="Verdana"/>
          <w:b/>
          <w:sz w:val="20"/>
          <w:szCs w:val="20"/>
        </w:rPr>
        <w:t>6</w:t>
      </w:r>
      <w:r w:rsidRPr="00550FFC">
        <w:rPr>
          <w:rFonts w:ascii="Verdana" w:hAnsi="Verdana"/>
          <w:b/>
          <w:sz w:val="20"/>
          <w:szCs w:val="20"/>
        </w:rPr>
        <w:t>0/100</w:t>
      </w:r>
    </w:p>
    <w:p w:rsidR="004C418C" w:rsidRPr="00550FFC" w:rsidRDefault="004C418C" w:rsidP="004C418C">
      <w:pPr>
        <w:pBdr>
          <w:bottom w:val="single" w:sz="4" w:space="1" w:color="auto"/>
        </w:pBdr>
        <w:autoSpaceDE w:val="0"/>
        <w:autoSpaceDN w:val="0"/>
        <w:adjustRightInd w:val="0"/>
        <w:jc w:val="both"/>
        <w:rPr>
          <w:rFonts w:ascii="Verdana" w:hAnsi="Verdana"/>
          <w:sz w:val="20"/>
          <w:szCs w:val="20"/>
        </w:rPr>
      </w:pPr>
      <w:r w:rsidRPr="00550FFC">
        <w:rPr>
          <w:rFonts w:ascii="Verdana" w:hAnsi="Verdana"/>
          <w:sz w:val="20"/>
          <w:szCs w:val="20"/>
        </w:rPr>
        <w:t xml:space="preserve">Per la valutazione delle offerte sotto il profilo tecnico-qualitativo la ditta candidata dovrà presentare un progetto tecnico di espletamento del servizio. Una apposita Commissione esaminerà detto progetto al fine di procedere all’assegnazione dei </w:t>
      </w:r>
      <w:r w:rsidR="0069119F">
        <w:rPr>
          <w:rFonts w:ascii="Verdana" w:hAnsi="Verdana"/>
          <w:sz w:val="20"/>
          <w:szCs w:val="20"/>
        </w:rPr>
        <w:t>6</w:t>
      </w:r>
      <w:r w:rsidRPr="00550FFC">
        <w:rPr>
          <w:rFonts w:ascii="Verdana" w:hAnsi="Verdana"/>
          <w:sz w:val="20"/>
          <w:szCs w:val="20"/>
        </w:rPr>
        <w:t>0 punti a disposizione, secondo i seguenti elementi di valutazione:</w:t>
      </w:r>
    </w:p>
    <w:p w:rsidR="004C418C" w:rsidRPr="00550FFC" w:rsidRDefault="004C418C" w:rsidP="00192D4E">
      <w:pPr>
        <w:pBdr>
          <w:bottom w:val="single" w:sz="4" w:space="1" w:color="auto"/>
        </w:pBdr>
        <w:autoSpaceDE w:val="0"/>
        <w:autoSpaceDN w:val="0"/>
        <w:adjustRightInd w:val="0"/>
        <w:rPr>
          <w:rFonts w:ascii="Verdana" w:hAnsi="Verdana"/>
          <w:b/>
          <w:sz w:val="20"/>
          <w:szCs w:val="20"/>
        </w:rPr>
      </w:pPr>
    </w:p>
    <w:p w:rsidR="00D71569" w:rsidRDefault="00D71569" w:rsidP="004C418C">
      <w:pPr>
        <w:pBdr>
          <w:bottom w:val="single" w:sz="4" w:space="1" w:color="auto"/>
        </w:pBdr>
        <w:autoSpaceDE w:val="0"/>
        <w:autoSpaceDN w:val="0"/>
        <w:adjustRightInd w:val="0"/>
        <w:rPr>
          <w:rFonts w:ascii="Verdana" w:hAnsi="Verdana"/>
          <w:b/>
          <w:sz w:val="20"/>
          <w:szCs w:val="20"/>
        </w:rPr>
      </w:pPr>
    </w:p>
    <w:tbl>
      <w:tblPr>
        <w:tblW w:w="10687" w:type="dxa"/>
        <w:tblInd w:w="-72" w:type="dxa"/>
        <w:tblCellMar>
          <w:left w:w="70" w:type="dxa"/>
          <w:right w:w="70" w:type="dxa"/>
        </w:tblCellMar>
        <w:tblLook w:val="00A0"/>
      </w:tblPr>
      <w:tblGrid>
        <w:gridCol w:w="1946"/>
        <w:gridCol w:w="7228"/>
        <w:gridCol w:w="873"/>
        <w:gridCol w:w="640"/>
      </w:tblGrid>
      <w:tr w:rsidR="00D71569" w:rsidRPr="00031A78" w:rsidTr="00A53518">
        <w:trPr>
          <w:trHeight w:val="313"/>
        </w:trPr>
        <w:tc>
          <w:tcPr>
            <w:tcW w:w="1946" w:type="dxa"/>
            <w:tcBorders>
              <w:top w:val="single" w:sz="8" w:space="0" w:color="000001"/>
              <w:left w:val="single" w:sz="8" w:space="0" w:color="000001"/>
              <w:bottom w:val="single" w:sz="8" w:space="0" w:color="000001"/>
              <w:right w:val="single" w:sz="8" w:space="0" w:color="000001"/>
            </w:tcBorders>
          </w:tcPr>
          <w:p w:rsidR="00D71569" w:rsidRPr="00031A78" w:rsidRDefault="00D71569" w:rsidP="00A53518">
            <w:pPr>
              <w:jc w:val="center"/>
              <w:rPr>
                <w:rFonts w:ascii="Verdana" w:hAnsi="Verdana"/>
                <w:i/>
                <w:iCs/>
                <w:color w:val="000000"/>
                <w:sz w:val="16"/>
                <w:szCs w:val="16"/>
              </w:rPr>
            </w:pPr>
            <w:r w:rsidRPr="00031A78">
              <w:rPr>
                <w:rFonts w:ascii="Verdana" w:hAnsi="Verdana"/>
                <w:i/>
                <w:iCs/>
                <w:color w:val="000000"/>
                <w:sz w:val="16"/>
                <w:szCs w:val="16"/>
              </w:rPr>
              <w:t>CRITERIO</w:t>
            </w:r>
          </w:p>
        </w:tc>
        <w:tc>
          <w:tcPr>
            <w:tcW w:w="7228" w:type="dxa"/>
            <w:tcBorders>
              <w:top w:val="single" w:sz="8" w:space="0" w:color="000001"/>
              <w:left w:val="nil"/>
              <w:bottom w:val="single" w:sz="8" w:space="0" w:color="000001"/>
              <w:right w:val="single" w:sz="8" w:space="0" w:color="000001"/>
            </w:tcBorders>
          </w:tcPr>
          <w:p w:rsidR="00D71569" w:rsidRPr="00031A78" w:rsidRDefault="00D71569" w:rsidP="00A53518">
            <w:pPr>
              <w:jc w:val="center"/>
              <w:rPr>
                <w:rFonts w:ascii="Verdana" w:hAnsi="Verdana"/>
                <w:i/>
                <w:iCs/>
                <w:color w:val="000000"/>
                <w:sz w:val="16"/>
                <w:szCs w:val="16"/>
              </w:rPr>
            </w:pPr>
            <w:r w:rsidRPr="00031A78">
              <w:rPr>
                <w:rFonts w:ascii="Verdana" w:hAnsi="Verdana"/>
                <w:i/>
                <w:iCs/>
                <w:color w:val="000000"/>
                <w:sz w:val="16"/>
                <w:szCs w:val="16"/>
              </w:rPr>
              <w:t>Sub Criterio</w:t>
            </w:r>
          </w:p>
        </w:tc>
        <w:tc>
          <w:tcPr>
            <w:tcW w:w="873" w:type="dxa"/>
            <w:tcBorders>
              <w:top w:val="single" w:sz="8" w:space="0" w:color="000001"/>
              <w:left w:val="nil"/>
              <w:bottom w:val="single" w:sz="8" w:space="0" w:color="000001"/>
              <w:right w:val="single" w:sz="8" w:space="0" w:color="000001"/>
            </w:tcBorders>
          </w:tcPr>
          <w:p w:rsidR="00D71569" w:rsidRPr="00031A78" w:rsidRDefault="00D71569" w:rsidP="00A53518">
            <w:pPr>
              <w:jc w:val="center"/>
              <w:rPr>
                <w:rFonts w:ascii="Verdana" w:hAnsi="Verdana"/>
                <w:i/>
                <w:iCs/>
                <w:color w:val="000000"/>
                <w:sz w:val="16"/>
                <w:szCs w:val="16"/>
              </w:rPr>
            </w:pPr>
            <w:r w:rsidRPr="00031A78">
              <w:rPr>
                <w:rFonts w:ascii="Verdana" w:hAnsi="Verdana"/>
                <w:i/>
                <w:iCs/>
                <w:color w:val="000000"/>
                <w:sz w:val="16"/>
                <w:szCs w:val="16"/>
              </w:rPr>
              <w:t>PUNTI MASSIMI</w:t>
            </w:r>
          </w:p>
        </w:tc>
        <w:tc>
          <w:tcPr>
            <w:tcW w:w="640" w:type="dxa"/>
            <w:tcBorders>
              <w:top w:val="single" w:sz="8" w:space="0" w:color="000001"/>
              <w:left w:val="nil"/>
              <w:bottom w:val="single" w:sz="8" w:space="0" w:color="000001"/>
              <w:right w:val="single" w:sz="8" w:space="0" w:color="000001"/>
            </w:tcBorders>
          </w:tcPr>
          <w:p w:rsidR="00D71569" w:rsidRPr="00031A78" w:rsidRDefault="00D71569" w:rsidP="00A53518">
            <w:pPr>
              <w:jc w:val="center"/>
              <w:rPr>
                <w:rFonts w:ascii="Verdana" w:hAnsi="Verdana"/>
                <w:i/>
                <w:iCs/>
                <w:color w:val="000000"/>
                <w:sz w:val="16"/>
                <w:szCs w:val="16"/>
              </w:rPr>
            </w:pPr>
            <w:r w:rsidRPr="00031A78">
              <w:rPr>
                <w:rFonts w:ascii="Verdana" w:hAnsi="Verdana"/>
                <w:i/>
                <w:iCs/>
                <w:color w:val="000000"/>
                <w:sz w:val="16"/>
                <w:szCs w:val="16"/>
              </w:rPr>
              <w:t>Totale</w:t>
            </w:r>
          </w:p>
        </w:tc>
      </w:tr>
      <w:tr w:rsidR="00D71569" w:rsidRPr="00031A78" w:rsidTr="00A53518">
        <w:trPr>
          <w:trHeight w:val="321"/>
        </w:trPr>
        <w:tc>
          <w:tcPr>
            <w:tcW w:w="1946" w:type="dxa"/>
            <w:vMerge w:val="restart"/>
            <w:tcBorders>
              <w:top w:val="nil"/>
              <w:left w:val="single" w:sz="8" w:space="0" w:color="000001"/>
              <w:bottom w:val="single" w:sz="8" w:space="0" w:color="000001"/>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completezza e migliorie del piano di gestione e manutenzione full risk del sistema informativo</w:t>
            </w: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e completezza del piano di gestione e manutenzione full risk del sistema informativo con riferimento ad i servizi di Presidio ed Helpdesk</w:t>
            </w:r>
          </w:p>
        </w:tc>
        <w:tc>
          <w:tcPr>
            <w:tcW w:w="873" w:type="dxa"/>
            <w:tcBorders>
              <w:top w:val="nil"/>
              <w:left w:val="nil"/>
              <w:bottom w:val="single" w:sz="8" w:space="0" w:color="000001"/>
              <w:right w:val="single" w:sz="8" w:space="0" w:color="000001"/>
            </w:tcBorders>
            <w:vAlign w:val="bottom"/>
          </w:tcPr>
          <w:p w:rsidR="00D71569" w:rsidRPr="00031A78" w:rsidRDefault="00C83917" w:rsidP="00C83917">
            <w:pPr>
              <w:jc w:val="center"/>
              <w:rPr>
                <w:rFonts w:ascii="Verdana" w:hAnsi="Verdana"/>
                <w:color w:val="000000"/>
                <w:sz w:val="16"/>
                <w:szCs w:val="16"/>
              </w:rPr>
            </w:pPr>
            <w:r>
              <w:rPr>
                <w:rFonts w:ascii="Verdana" w:hAnsi="Verdana"/>
                <w:color w:val="000000"/>
                <w:sz w:val="16"/>
                <w:szCs w:val="16"/>
              </w:rPr>
              <w:t>5</w:t>
            </w:r>
          </w:p>
        </w:tc>
        <w:tc>
          <w:tcPr>
            <w:tcW w:w="640" w:type="dxa"/>
            <w:vMerge w:val="restart"/>
            <w:tcBorders>
              <w:top w:val="nil"/>
              <w:left w:val="single" w:sz="8" w:space="0" w:color="000001"/>
              <w:bottom w:val="single" w:sz="8" w:space="0" w:color="000001"/>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25</w:t>
            </w:r>
          </w:p>
        </w:tc>
      </w:tr>
      <w:tr w:rsidR="00D71569" w:rsidRPr="00031A78" w:rsidTr="00A53518">
        <w:trPr>
          <w:trHeight w:val="301"/>
        </w:trPr>
        <w:tc>
          <w:tcPr>
            <w:tcW w:w="1946"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Migliorie del piano di gestione e manutenzione full risk del sistema informativo con riferimento ad i servizi di Presidio ed Helpdesk</w:t>
            </w:r>
          </w:p>
        </w:tc>
        <w:tc>
          <w:tcPr>
            <w:tcW w:w="873" w:type="dxa"/>
            <w:tcBorders>
              <w:top w:val="nil"/>
              <w:left w:val="nil"/>
              <w:bottom w:val="single" w:sz="8" w:space="0" w:color="000001"/>
              <w:right w:val="single" w:sz="8" w:space="0" w:color="000001"/>
            </w:tcBorders>
            <w:vAlign w:val="bottom"/>
          </w:tcPr>
          <w:p w:rsidR="00D71569" w:rsidRPr="00031A78" w:rsidRDefault="00C83917" w:rsidP="00C83917">
            <w:pPr>
              <w:jc w:val="center"/>
              <w:rPr>
                <w:rFonts w:ascii="Verdana" w:hAnsi="Verdana"/>
                <w:color w:val="000000"/>
                <w:sz w:val="16"/>
                <w:szCs w:val="16"/>
              </w:rPr>
            </w:pPr>
            <w:r>
              <w:rPr>
                <w:rFonts w:ascii="Verdana" w:hAnsi="Verdana"/>
                <w:color w:val="000000"/>
                <w:sz w:val="16"/>
                <w:szCs w:val="16"/>
              </w:rPr>
              <w:t>4</w:t>
            </w:r>
          </w:p>
        </w:tc>
        <w:tc>
          <w:tcPr>
            <w:tcW w:w="640"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437"/>
        </w:trPr>
        <w:tc>
          <w:tcPr>
            <w:tcW w:w="1946"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e completezza del piano di gestione e manutenzione full risk del sistema informativo con riferimento ad i servizi di Gestione Hardware, software ed inventario</w:t>
            </w:r>
          </w:p>
        </w:tc>
        <w:tc>
          <w:tcPr>
            <w:tcW w:w="873" w:type="dxa"/>
            <w:tcBorders>
              <w:top w:val="nil"/>
              <w:left w:val="nil"/>
              <w:bottom w:val="nil"/>
              <w:right w:val="single" w:sz="8" w:space="0" w:color="000001"/>
            </w:tcBorders>
            <w:vAlign w:val="bottom"/>
          </w:tcPr>
          <w:p w:rsidR="00D71569" w:rsidRPr="00031A78" w:rsidRDefault="00C83917" w:rsidP="00C83917">
            <w:pPr>
              <w:jc w:val="center"/>
              <w:rPr>
                <w:rFonts w:ascii="Verdana" w:hAnsi="Verdana"/>
                <w:color w:val="000000"/>
                <w:sz w:val="16"/>
                <w:szCs w:val="16"/>
              </w:rPr>
            </w:pPr>
            <w:r>
              <w:rPr>
                <w:rFonts w:ascii="Verdana" w:hAnsi="Verdana"/>
                <w:color w:val="000000"/>
                <w:sz w:val="16"/>
                <w:szCs w:val="16"/>
              </w:rPr>
              <w:t>4</w:t>
            </w:r>
          </w:p>
        </w:tc>
        <w:tc>
          <w:tcPr>
            <w:tcW w:w="640"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465"/>
        </w:trPr>
        <w:tc>
          <w:tcPr>
            <w:tcW w:w="1946"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Migliorie del piano di gestione e manutenzione full risk del sistema informativo con riferimento ad i servizi di Gestione Hardware, software ed inventario</w:t>
            </w:r>
          </w:p>
        </w:tc>
        <w:tc>
          <w:tcPr>
            <w:tcW w:w="873" w:type="dxa"/>
            <w:tcBorders>
              <w:top w:val="single" w:sz="8" w:space="0" w:color="000001"/>
              <w:left w:val="nil"/>
              <w:bottom w:val="single" w:sz="8" w:space="0" w:color="000001"/>
              <w:right w:val="single" w:sz="8" w:space="0" w:color="000001"/>
            </w:tcBorders>
            <w:vAlign w:val="bottom"/>
          </w:tcPr>
          <w:p w:rsidR="00D71569" w:rsidRPr="00031A78" w:rsidRDefault="00C83917" w:rsidP="00C83917">
            <w:pPr>
              <w:jc w:val="center"/>
              <w:rPr>
                <w:rFonts w:ascii="Verdana" w:hAnsi="Verdana"/>
                <w:color w:val="000000"/>
                <w:sz w:val="16"/>
                <w:szCs w:val="16"/>
              </w:rPr>
            </w:pPr>
            <w:r>
              <w:rPr>
                <w:rFonts w:ascii="Verdana" w:hAnsi="Verdana"/>
                <w:color w:val="000000"/>
                <w:sz w:val="16"/>
                <w:szCs w:val="16"/>
              </w:rPr>
              <w:t>4</w:t>
            </w:r>
          </w:p>
        </w:tc>
        <w:tc>
          <w:tcPr>
            <w:tcW w:w="640"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426"/>
        </w:trPr>
        <w:tc>
          <w:tcPr>
            <w:tcW w:w="1946"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e completezza del piano di gestione e manutenzione full risk del sistema informativo con riferimento ad i servizi di consulenza tecno-organizzativa e di processo nonché conduzione operativa.</w:t>
            </w:r>
          </w:p>
        </w:tc>
        <w:tc>
          <w:tcPr>
            <w:tcW w:w="873" w:type="dxa"/>
            <w:tcBorders>
              <w:top w:val="nil"/>
              <w:left w:val="nil"/>
              <w:bottom w:val="nil"/>
              <w:right w:val="single" w:sz="8" w:space="0" w:color="000001"/>
            </w:tcBorders>
            <w:vAlign w:val="bottom"/>
          </w:tcPr>
          <w:p w:rsidR="00D71569" w:rsidRPr="00031A78" w:rsidRDefault="00C83917" w:rsidP="00C83917">
            <w:pPr>
              <w:jc w:val="center"/>
              <w:rPr>
                <w:rFonts w:ascii="Verdana" w:hAnsi="Verdana"/>
                <w:color w:val="000000"/>
                <w:sz w:val="16"/>
                <w:szCs w:val="16"/>
              </w:rPr>
            </w:pPr>
            <w:r>
              <w:rPr>
                <w:rFonts w:ascii="Verdana" w:hAnsi="Verdana"/>
                <w:color w:val="000000"/>
                <w:sz w:val="16"/>
                <w:szCs w:val="16"/>
              </w:rPr>
              <w:t>4</w:t>
            </w:r>
          </w:p>
        </w:tc>
        <w:tc>
          <w:tcPr>
            <w:tcW w:w="640"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481"/>
        </w:trPr>
        <w:tc>
          <w:tcPr>
            <w:tcW w:w="1946"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FA2DBB" w:rsidP="00FA2DBB">
            <w:pPr>
              <w:jc w:val="center"/>
              <w:rPr>
                <w:rFonts w:ascii="Verdana" w:hAnsi="Verdana"/>
                <w:color w:val="000000"/>
                <w:sz w:val="16"/>
                <w:szCs w:val="16"/>
              </w:rPr>
            </w:pPr>
            <w:r>
              <w:rPr>
                <w:rFonts w:ascii="Verdana" w:hAnsi="Verdana"/>
                <w:color w:val="000000"/>
                <w:sz w:val="16"/>
                <w:szCs w:val="16"/>
              </w:rPr>
              <w:t>Migliorie</w:t>
            </w:r>
            <w:r w:rsidR="00D71569" w:rsidRPr="00031A78">
              <w:rPr>
                <w:rFonts w:ascii="Verdana" w:hAnsi="Verdana"/>
                <w:color w:val="000000"/>
                <w:sz w:val="16"/>
                <w:szCs w:val="16"/>
              </w:rPr>
              <w:t xml:space="preserve"> del piano di gestione e manutenzione full risk del sistema informativo con riferimento ad i servizi di consulenza tecno-organizzativa e di processo nonché conduzione operativa.</w:t>
            </w:r>
          </w:p>
        </w:tc>
        <w:tc>
          <w:tcPr>
            <w:tcW w:w="873" w:type="dxa"/>
            <w:tcBorders>
              <w:top w:val="single" w:sz="8" w:space="0" w:color="000001"/>
              <w:left w:val="nil"/>
              <w:bottom w:val="nil"/>
              <w:right w:val="single" w:sz="8" w:space="0" w:color="000001"/>
            </w:tcBorders>
            <w:vAlign w:val="bottom"/>
          </w:tcPr>
          <w:p w:rsidR="00D71569" w:rsidRPr="00031A78" w:rsidRDefault="00C83917" w:rsidP="00A53518">
            <w:pPr>
              <w:jc w:val="center"/>
              <w:rPr>
                <w:rFonts w:ascii="Verdana" w:hAnsi="Verdana"/>
                <w:color w:val="000000"/>
                <w:sz w:val="16"/>
                <w:szCs w:val="16"/>
              </w:rPr>
            </w:pPr>
            <w:r>
              <w:rPr>
                <w:rFonts w:ascii="Verdana" w:hAnsi="Verdana"/>
                <w:color w:val="000000"/>
                <w:sz w:val="16"/>
                <w:szCs w:val="16"/>
              </w:rPr>
              <w:t>4</w:t>
            </w:r>
          </w:p>
        </w:tc>
        <w:tc>
          <w:tcPr>
            <w:tcW w:w="640" w:type="dxa"/>
            <w:vMerge/>
            <w:tcBorders>
              <w:top w:val="nil"/>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475"/>
        </w:trPr>
        <w:tc>
          <w:tcPr>
            <w:tcW w:w="1946" w:type="dxa"/>
            <w:vMerge w:val="restart"/>
            <w:tcBorders>
              <w:top w:val="nil"/>
              <w:left w:val="single" w:sz="8" w:space="0" w:color="000001"/>
              <w:bottom w:val="nil"/>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Caratteristiche, funzionalità e migliorie dell'Hardware centrale e periferico offerto.</w:t>
            </w:r>
          </w:p>
        </w:tc>
        <w:tc>
          <w:tcPr>
            <w:tcW w:w="7228" w:type="dxa"/>
            <w:tcBorders>
              <w:top w:val="nil"/>
              <w:left w:val="nil"/>
              <w:bottom w:val="single" w:sz="8" w:space="0" w:color="000001"/>
              <w:right w:val="single" w:sz="8" w:space="0" w:color="000001"/>
            </w:tcBorders>
            <w:vAlign w:val="bottom"/>
          </w:tcPr>
          <w:p w:rsidR="00D71569" w:rsidRPr="00031A78" w:rsidRDefault="00D71569" w:rsidP="00FA2DBB">
            <w:pPr>
              <w:jc w:val="center"/>
              <w:rPr>
                <w:rFonts w:ascii="Verdana" w:hAnsi="Verdana"/>
                <w:color w:val="000000"/>
                <w:sz w:val="16"/>
                <w:szCs w:val="16"/>
              </w:rPr>
            </w:pPr>
            <w:r w:rsidRPr="00031A78">
              <w:rPr>
                <w:rFonts w:ascii="Verdana" w:hAnsi="Verdana"/>
                <w:color w:val="000000"/>
                <w:sz w:val="16"/>
                <w:szCs w:val="16"/>
              </w:rPr>
              <w:t>Caratteristiche</w:t>
            </w:r>
            <w:r w:rsidR="00FA2DBB">
              <w:rPr>
                <w:rFonts w:ascii="Verdana" w:hAnsi="Verdana"/>
                <w:color w:val="000000"/>
                <w:sz w:val="16"/>
                <w:szCs w:val="16"/>
              </w:rPr>
              <w:t xml:space="preserve"> e</w:t>
            </w:r>
            <w:r w:rsidRPr="00031A78">
              <w:rPr>
                <w:rFonts w:ascii="Verdana" w:hAnsi="Verdana"/>
                <w:color w:val="000000"/>
                <w:sz w:val="16"/>
                <w:szCs w:val="16"/>
              </w:rPr>
              <w:t xml:space="preserve"> funzionalità dell'Hardware centrale e periferico offerto . </w:t>
            </w:r>
          </w:p>
        </w:tc>
        <w:tc>
          <w:tcPr>
            <w:tcW w:w="873" w:type="dxa"/>
            <w:tcBorders>
              <w:top w:val="single" w:sz="8" w:space="0" w:color="000001"/>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5</w:t>
            </w:r>
          </w:p>
        </w:tc>
        <w:tc>
          <w:tcPr>
            <w:tcW w:w="640" w:type="dxa"/>
            <w:vMerge w:val="restart"/>
            <w:tcBorders>
              <w:top w:val="nil"/>
              <w:left w:val="single" w:sz="8" w:space="0" w:color="000001"/>
              <w:bottom w:val="nil"/>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10</w:t>
            </w:r>
          </w:p>
        </w:tc>
      </w:tr>
      <w:tr w:rsidR="00D71569" w:rsidRPr="00031A78" w:rsidTr="00A53518">
        <w:trPr>
          <w:trHeight w:val="465"/>
        </w:trPr>
        <w:tc>
          <w:tcPr>
            <w:tcW w:w="1946" w:type="dxa"/>
            <w:vMerge/>
            <w:tcBorders>
              <w:top w:val="nil"/>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FA2DBB" w:rsidP="00FA2DBB">
            <w:pPr>
              <w:jc w:val="center"/>
              <w:rPr>
                <w:rFonts w:ascii="Verdana" w:hAnsi="Verdana"/>
                <w:color w:val="000000"/>
                <w:sz w:val="16"/>
                <w:szCs w:val="16"/>
              </w:rPr>
            </w:pPr>
            <w:r>
              <w:rPr>
                <w:rFonts w:ascii="Verdana" w:hAnsi="Verdana"/>
                <w:color w:val="000000"/>
                <w:sz w:val="16"/>
                <w:szCs w:val="16"/>
              </w:rPr>
              <w:t>M</w:t>
            </w:r>
            <w:r w:rsidR="00D71569" w:rsidRPr="00031A78">
              <w:rPr>
                <w:rFonts w:ascii="Verdana" w:hAnsi="Verdana"/>
                <w:color w:val="000000"/>
                <w:sz w:val="16"/>
                <w:szCs w:val="16"/>
              </w:rPr>
              <w:t xml:space="preserve">igliorie dell'Hardware centrale e periferico offerto . </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5</w:t>
            </w:r>
          </w:p>
        </w:tc>
        <w:tc>
          <w:tcPr>
            <w:tcW w:w="640" w:type="dxa"/>
            <w:vMerge/>
            <w:tcBorders>
              <w:top w:val="nil"/>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407"/>
        </w:trPr>
        <w:tc>
          <w:tcPr>
            <w:tcW w:w="1946" w:type="dxa"/>
            <w:vMerge w:val="restart"/>
            <w:tcBorders>
              <w:top w:val="single" w:sz="8" w:space="0" w:color="000001"/>
              <w:left w:val="single" w:sz="8" w:space="0" w:color="000001"/>
              <w:bottom w:val="nil"/>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Caratteristiche, funzionalità e migliorie dei software applicativi offerti.</w:t>
            </w:r>
          </w:p>
        </w:tc>
        <w:tc>
          <w:tcPr>
            <w:tcW w:w="7228" w:type="dxa"/>
            <w:tcBorders>
              <w:top w:val="nil"/>
              <w:left w:val="nil"/>
              <w:bottom w:val="single" w:sz="8" w:space="0" w:color="000001"/>
              <w:right w:val="single" w:sz="8" w:space="0" w:color="000001"/>
            </w:tcBorders>
            <w:vAlign w:val="bottom"/>
          </w:tcPr>
          <w:p w:rsidR="00D71569" w:rsidRPr="00031A78" w:rsidRDefault="00D71569" w:rsidP="00031C5A">
            <w:pPr>
              <w:jc w:val="center"/>
              <w:rPr>
                <w:rFonts w:ascii="Verdana" w:hAnsi="Verdana"/>
                <w:color w:val="000000"/>
                <w:sz w:val="16"/>
                <w:szCs w:val="16"/>
              </w:rPr>
            </w:pPr>
            <w:r w:rsidRPr="00031A78">
              <w:rPr>
                <w:rFonts w:ascii="Verdana" w:hAnsi="Verdana"/>
                <w:color w:val="000000"/>
                <w:sz w:val="16"/>
                <w:szCs w:val="16"/>
              </w:rPr>
              <w:t xml:space="preserve">Caratteristiche e funzionalità dei software applicativi di base (paragrafo </w:t>
            </w:r>
            <w:r w:rsidRPr="00031C5A">
              <w:rPr>
                <w:rFonts w:ascii="Verdana" w:hAnsi="Verdana"/>
                <w:sz w:val="16"/>
                <w:szCs w:val="16"/>
              </w:rPr>
              <w:t>3.</w:t>
            </w:r>
            <w:r w:rsidR="00031C5A">
              <w:rPr>
                <w:rFonts w:ascii="Verdana" w:hAnsi="Verdana"/>
                <w:sz w:val="16"/>
                <w:szCs w:val="16"/>
              </w:rPr>
              <w:t>2</w:t>
            </w:r>
            <w:r w:rsidRPr="00031C5A">
              <w:rPr>
                <w:rFonts w:ascii="Verdana" w:hAnsi="Verdana"/>
                <w:sz w:val="16"/>
                <w:szCs w:val="16"/>
              </w:rPr>
              <w:t xml:space="preserve"> </w:t>
            </w:r>
            <w:r w:rsidRPr="00031A78">
              <w:rPr>
                <w:rFonts w:ascii="Verdana" w:hAnsi="Verdana"/>
                <w:color w:val="000000"/>
                <w:sz w:val="16"/>
                <w:szCs w:val="16"/>
              </w:rPr>
              <w:t>capitolato tecnico) offerti</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3</w:t>
            </w:r>
          </w:p>
        </w:tc>
        <w:tc>
          <w:tcPr>
            <w:tcW w:w="640" w:type="dxa"/>
            <w:vMerge w:val="restart"/>
            <w:tcBorders>
              <w:top w:val="single" w:sz="8" w:space="0" w:color="000001"/>
              <w:left w:val="single" w:sz="8" w:space="0" w:color="000001"/>
              <w:bottom w:val="nil"/>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15</w:t>
            </w:r>
          </w:p>
        </w:tc>
      </w:tr>
      <w:tr w:rsidR="00D71569" w:rsidRPr="00031A78" w:rsidTr="00A53518">
        <w:trPr>
          <w:trHeight w:val="129"/>
        </w:trPr>
        <w:tc>
          <w:tcPr>
            <w:tcW w:w="1946" w:type="dxa"/>
            <w:vMerge/>
            <w:tcBorders>
              <w:top w:val="single" w:sz="8" w:space="0" w:color="000001"/>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031C5A">
            <w:pPr>
              <w:jc w:val="center"/>
              <w:rPr>
                <w:rFonts w:ascii="Verdana" w:hAnsi="Verdana"/>
                <w:color w:val="000000"/>
                <w:sz w:val="16"/>
                <w:szCs w:val="16"/>
              </w:rPr>
            </w:pPr>
            <w:r w:rsidRPr="00031A78">
              <w:rPr>
                <w:rFonts w:ascii="Verdana" w:hAnsi="Verdana"/>
                <w:color w:val="000000"/>
                <w:sz w:val="16"/>
                <w:szCs w:val="16"/>
              </w:rPr>
              <w:t>Migliorie dei software applicativi di base (paragrafo 3.</w:t>
            </w:r>
            <w:r w:rsidR="00031C5A">
              <w:rPr>
                <w:rFonts w:ascii="Verdana" w:hAnsi="Verdana"/>
                <w:color w:val="000000"/>
                <w:sz w:val="16"/>
                <w:szCs w:val="16"/>
              </w:rPr>
              <w:t>2</w:t>
            </w:r>
            <w:r w:rsidRPr="00031A78">
              <w:rPr>
                <w:rFonts w:ascii="Verdana" w:hAnsi="Verdana"/>
                <w:color w:val="000000"/>
                <w:sz w:val="16"/>
                <w:szCs w:val="16"/>
              </w:rPr>
              <w:t xml:space="preserve"> capitolato tecnico) offerti</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3</w:t>
            </w:r>
          </w:p>
        </w:tc>
        <w:tc>
          <w:tcPr>
            <w:tcW w:w="640" w:type="dxa"/>
            <w:vMerge/>
            <w:tcBorders>
              <w:top w:val="single" w:sz="8" w:space="0" w:color="000001"/>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345"/>
        </w:trPr>
        <w:tc>
          <w:tcPr>
            <w:tcW w:w="1946" w:type="dxa"/>
            <w:vMerge/>
            <w:tcBorders>
              <w:top w:val="single" w:sz="8" w:space="0" w:color="000001"/>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 xml:space="preserve">Caratteristiche e funzionalità dei software applicativi  non di base  (paragrafo 3.3 capitolato tecnico) offerti, con particolare riferimento all’architettura web nativa. </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4</w:t>
            </w:r>
          </w:p>
        </w:tc>
        <w:tc>
          <w:tcPr>
            <w:tcW w:w="640" w:type="dxa"/>
            <w:vMerge/>
            <w:tcBorders>
              <w:top w:val="single" w:sz="8" w:space="0" w:color="000001"/>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351"/>
        </w:trPr>
        <w:tc>
          <w:tcPr>
            <w:tcW w:w="1946" w:type="dxa"/>
            <w:vMerge/>
            <w:tcBorders>
              <w:top w:val="single" w:sz="8" w:space="0" w:color="000001"/>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 xml:space="preserve">Migliorie dei software applicativi non di base (paragrafo 3.3 capitolato tecnico) offerti, con particolare riferimento all’architettura web nativa. </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5</w:t>
            </w:r>
          </w:p>
        </w:tc>
        <w:tc>
          <w:tcPr>
            <w:tcW w:w="640" w:type="dxa"/>
            <w:vMerge/>
            <w:tcBorders>
              <w:top w:val="single" w:sz="8" w:space="0" w:color="000001"/>
              <w:left w:val="single" w:sz="8" w:space="0" w:color="000001"/>
              <w:bottom w:val="nil"/>
              <w:right w:val="single" w:sz="8" w:space="0" w:color="000001"/>
            </w:tcBorders>
            <w:vAlign w:val="center"/>
          </w:tcPr>
          <w:p w:rsidR="00D71569" w:rsidRPr="00031A78" w:rsidRDefault="00D71569" w:rsidP="00A53518">
            <w:pPr>
              <w:rPr>
                <w:rFonts w:ascii="Verdana" w:hAnsi="Verdana"/>
                <w:color w:val="000000"/>
                <w:sz w:val="16"/>
                <w:szCs w:val="16"/>
              </w:rPr>
            </w:pPr>
          </w:p>
        </w:tc>
      </w:tr>
      <w:tr w:rsidR="00D71569" w:rsidRPr="00031A78" w:rsidTr="00A53518">
        <w:trPr>
          <w:trHeight w:val="580"/>
        </w:trPr>
        <w:tc>
          <w:tcPr>
            <w:tcW w:w="1946" w:type="dxa"/>
            <w:vMerge w:val="restart"/>
            <w:tcBorders>
              <w:top w:val="single" w:sz="8" w:space="0" w:color="000001"/>
              <w:left w:val="single" w:sz="8" w:space="0" w:color="000001"/>
              <w:bottom w:val="single" w:sz="8" w:space="0" w:color="000001"/>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completezza e migliorie del piano di integrazione dei software tra di loro e con i software regionali</w:t>
            </w: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e completezza del piano di integrazione dei software tra di loro</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6</w:t>
            </w:r>
          </w:p>
        </w:tc>
        <w:tc>
          <w:tcPr>
            <w:tcW w:w="640" w:type="dxa"/>
            <w:vMerge w:val="restart"/>
            <w:tcBorders>
              <w:top w:val="single" w:sz="8" w:space="0" w:color="000001"/>
              <w:left w:val="single" w:sz="8" w:space="0" w:color="000001"/>
              <w:bottom w:val="single" w:sz="8" w:space="0" w:color="000001"/>
              <w:right w:val="single" w:sz="8" w:space="0" w:color="000001"/>
            </w:tcBorders>
            <w:vAlign w:val="center"/>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10</w:t>
            </w:r>
          </w:p>
        </w:tc>
      </w:tr>
      <w:tr w:rsidR="00D71569" w:rsidRPr="00031A78" w:rsidTr="00A53518">
        <w:trPr>
          <w:trHeight w:val="700"/>
        </w:trPr>
        <w:tc>
          <w:tcPr>
            <w:tcW w:w="1946" w:type="dxa"/>
            <w:vMerge/>
            <w:tcBorders>
              <w:top w:val="single" w:sz="8" w:space="0" w:color="000001"/>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c>
          <w:tcPr>
            <w:tcW w:w="7228"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Qualità e completezza del piano di integrazione con i software regionali</w:t>
            </w:r>
          </w:p>
        </w:tc>
        <w:tc>
          <w:tcPr>
            <w:tcW w:w="873" w:type="dxa"/>
            <w:tcBorders>
              <w:top w:val="nil"/>
              <w:left w:val="nil"/>
              <w:bottom w:val="single" w:sz="8" w:space="0" w:color="000001"/>
              <w:right w:val="single" w:sz="8" w:space="0" w:color="000001"/>
            </w:tcBorders>
            <w:vAlign w:val="bottom"/>
          </w:tcPr>
          <w:p w:rsidR="00D71569" w:rsidRPr="00031A78" w:rsidRDefault="00D71569" w:rsidP="00A53518">
            <w:pPr>
              <w:jc w:val="center"/>
              <w:rPr>
                <w:rFonts w:ascii="Verdana" w:hAnsi="Verdana"/>
                <w:color w:val="000000"/>
                <w:sz w:val="16"/>
                <w:szCs w:val="16"/>
              </w:rPr>
            </w:pPr>
            <w:r w:rsidRPr="00031A78">
              <w:rPr>
                <w:rFonts w:ascii="Verdana" w:hAnsi="Verdana"/>
                <w:color w:val="000000"/>
                <w:sz w:val="16"/>
                <w:szCs w:val="16"/>
              </w:rPr>
              <w:t>4</w:t>
            </w:r>
          </w:p>
        </w:tc>
        <w:tc>
          <w:tcPr>
            <w:tcW w:w="640" w:type="dxa"/>
            <w:vMerge/>
            <w:tcBorders>
              <w:top w:val="single" w:sz="8" w:space="0" w:color="000001"/>
              <w:left w:val="single" w:sz="8" w:space="0" w:color="000001"/>
              <w:bottom w:val="single" w:sz="8" w:space="0" w:color="000001"/>
              <w:right w:val="single" w:sz="8" w:space="0" w:color="000001"/>
            </w:tcBorders>
            <w:vAlign w:val="center"/>
          </w:tcPr>
          <w:p w:rsidR="00D71569" w:rsidRPr="00031A78" w:rsidRDefault="00D71569" w:rsidP="00A53518">
            <w:pPr>
              <w:rPr>
                <w:rFonts w:ascii="Verdana" w:hAnsi="Verdana"/>
                <w:color w:val="000000"/>
                <w:sz w:val="16"/>
                <w:szCs w:val="16"/>
              </w:rPr>
            </w:pPr>
          </w:p>
        </w:tc>
      </w:tr>
    </w:tbl>
    <w:p w:rsidR="00927200" w:rsidRPr="008626D6" w:rsidRDefault="00927200" w:rsidP="00927200">
      <w:pPr>
        <w:spacing w:before="100" w:beforeAutospacing="1"/>
        <w:rPr>
          <w:color w:val="000000"/>
        </w:rPr>
      </w:pPr>
      <w:r w:rsidRPr="008626D6">
        <w:rPr>
          <w:rFonts w:ascii="Verdana" w:hAnsi="Verdana"/>
          <w:color w:val="000000"/>
          <w:sz w:val="20"/>
          <w:szCs w:val="20"/>
        </w:rPr>
        <w:t>Successivamente la commissione procederà alla determinazione del punteggio globale qualità tramite la seguente procedura:</w:t>
      </w:r>
    </w:p>
    <w:p w:rsidR="00927200" w:rsidRDefault="00927200" w:rsidP="00927200">
      <w:pPr>
        <w:spacing w:before="100" w:beforeAutospacing="1"/>
        <w:rPr>
          <w:rFonts w:ascii="Verdana" w:hAnsi="Verdana"/>
          <w:color w:val="000000"/>
          <w:sz w:val="20"/>
          <w:szCs w:val="20"/>
        </w:rPr>
      </w:pPr>
      <w:r w:rsidRPr="008626D6">
        <w:rPr>
          <w:rFonts w:ascii="Verdana" w:hAnsi="Verdana"/>
          <w:color w:val="000000"/>
          <w:sz w:val="20"/>
          <w:szCs w:val="20"/>
        </w:rPr>
        <w:t>La commissione, a suo insindacabile giudizio, assegnerà alle offerte prodotte dalle ditte concorrenti, per ogni SUB CRITERIO, un giudizio, che avrà associato un “voto base” secondo la seguente tabella:</w:t>
      </w:r>
    </w:p>
    <w:p w:rsidR="00927200" w:rsidRPr="008626D6" w:rsidRDefault="00927200" w:rsidP="00927200">
      <w:pPr>
        <w:spacing w:before="100" w:beforeAutospacing="1"/>
        <w:rPr>
          <w:color w:val="000000"/>
        </w:rPr>
      </w:pPr>
    </w:p>
    <w:tbl>
      <w:tblPr>
        <w:tblW w:w="9585" w:type="dxa"/>
        <w:tblCellSpacing w:w="0" w:type="dxa"/>
        <w:tblInd w:w="720" w:type="dxa"/>
        <w:tblCellMar>
          <w:top w:w="60" w:type="dxa"/>
          <w:left w:w="60" w:type="dxa"/>
          <w:bottom w:w="60" w:type="dxa"/>
          <w:right w:w="60" w:type="dxa"/>
        </w:tblCellMar>
        <w:tblLook w:val="04A0"/>
      </w:tblPr>
      <w:tblGrid>
        <w:gridCol w:w="7270"/>
        <w:gridCol w:w="2315"/>
      </w:tblGrid>
      <w:tr w:rsidR="00927200" w:rsidRPr="008626D6" w:rsidTr="00C27AA6">
        <w:trPr>
          <w:tblCellSpacing w:w="0" w:type="dxa"/>
        </w:trPr>
        <w:tc>
          <w:tcPr>
            <w:tcW w:w="7270" w:type="dxa"/>
            <w:tcBorders>
              <w:top w:val="single" w:sz="6" w:space="0" w:color="000000"/>
              <w:left w:val="single" w:sz="6" w:space="0" w:color="000000"/>
              <w:bottom w:val="single" w:sz="6" w:space="0" w:color="000000"/>
              <w:right w:val="nil"/>
            </w:tcBorders>
            <w:shd w:val="clear" w:color="auto" w:fill="FFFFFF"/>
            <w:tcMar>
              <w:top w:w="0" w:type="dxa"/>
              <w:left w:w="62" w:type="dxa"/>
              <w:bottom w:w="0" w:type="dxa"/>
              <w:right w:w="0" w:type="dxa"/>
            </w:tcMar>
            <w:hideMark/>
          </w:tcPr>
          <w:p w:rsidR="00927200" w:rsidRPr="008626D6" w:rsidRDefault="00927200" w:rsidP="00C27AA6">
            <w:pPr>
              <w:spacing w:before="79" w:after="119"/>
              <w:jc w:val="center"/>
              <w:rPr>
                <w:color w:val="000000"/>
              </w:rPr>
            </w:pPr>
            <w:r w:rsidRPr="008626D6">
              <w:rPr>
                <w:rFonts w:ascii="Verdana" w:hAnsi="Verdana"/>
                <w:i/>
                <w:iCs/>
                <w:color w:val="000000"/>
                <w:sz w:val="20"/>
                <w:szCs w:val="20"/>
              </w:rPr>
              <w:t>Giudizio</w:t>
            </w:r>
          </w:p>
        </w:tc>
        <w:tc>
          <w:tcPr>
            <w:tcW w:w="2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8" w:type="dxa"/>
            </w:tcMar>
            <w:hideMark/>
          </w:tcPr>
          <w:p w:rsidR="00927200" w:rsidRPr="008626D6" w:rsidRDefault="00927200" w:rsidP="00C27AA6">
            <w:pPr>
              <w:spacing w:before="79" w:after="119"/>
              <w:jc w:val="center"/>
              <w:rPr>
                <w:color w:val="000000"/>
              </w:rPr>
            </w:pPr>
            <w:r w:rsidRPr="008626D6">
              <w:rPr>
                <w:rFonts w:ascii="Verdana" w:hAnsi="Verdana"/>
                <w:i/>
                <w:iCs/>
                <w:color w:val="000000"/>
                <w:sz w:val="20"/>
                <w:szCs w:val="20"/>
              </w:rPr>
              <w:t>VOTO BASE</w:t>
            </w:r>
          </w:p>
        </w:tc>
      </w:tr>
      <w:tr w:rsidR="00927200" w:rsidRPr="008626D6" w:rsidTr="00C27AA6">
        <w:trPr>
          <w:tblCellSpacing w:w="0" w:type="dxa"/>
        </w:trPr>
        <w:tc>
          <w:tcPr>
            <w:tcW w:w="7270" w:type="dxa"/>
            <w:tcBorders>
              <w:top w:val="single" w:sz="6" w:space="0" w:color="000000"/>
              <w:left w:val="single" w:sz="6" w:space="0" w:color="000000"/>
              <w:bottom w:val="single" w:sz="6" w:space="0" w:color="000000"/>
              <w:right w:val="nil"/>
            </w:tcBorders>
            <w:shd w:val="clear" w:color="auto" w:fill="FFFFFF"/>
            <w:tcMar>
              <w:top w:w="0" w:type="dxa"/>
              <w:left w:w="62" w:type="dxa"/>
              <w:bottom w:w="0" w:type="dxa"/>
              <w:right w:w="0" w:type="dxa"/>
            </w:tcMar>
            <w:hideMark/>
          </w:tcPr>
          <w:p w:rsidR="00927200" w:rsidRPr="008626D6" w:rsidRDefault="00927200" w:rsidP="00C27AA6">
            <w:pPr>
              <w:spacing w:before="79" w:after="119"/>
              <w:rPr>
                <w:color w:val="000000"/>
              </w:rPr>
            </w:pPr>
            <w:r w:rsidRPr="008626D6">
              <w:rPr>
                <w:rFonts w:ascii="Verdana" w:hAnsi="Verdana"/>
                <w:color w:val="000000"/>
                <w:sz w:val="20"/>
                <w:szCs w:val="20"/>
              </w:rPr>
              <w:t>Insufficiente</w:t>
            </w:r>
          </w:p>
        </w:tc>
        <w:tc>
          <w:tcPr>
            <w:tcW w:w="2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8" w:type="dxa"/>
            </w:tcMar>
            <w:vAlign w:val="center"/>
            <w:hideMark/>
          </w:tcPr>
          <w:p w:rsidR="00927200" w:rsidRPr="008626D6" w:rsidRDefault="00927200" w:rsidP="00C27AA6">
            <w:pPr>
              <w:spacing w:before="79" w:after="119"/>
              <w:jc w:val="center"/>
              <w:rPr>
                <w:color w:val="000000"/>
              </w:rPr>
            </w:pPr>
            <w:r w:rsidRPr="008626D6">
              <w:rPr>
                <w:rFonts w:ascii="Verdana" w:hAnsi="Verdana"/>
                <w:color w:val="000000"/>
                <w:sz w:val="20"/>
                <w:szCs w:val="20"/>
              </w:rPr>
              <w:t>0</w:t>
            </w:r>
          </w:p>
        </w:tc>
      </w:tr>
      <w:tr w:rsidR="00927200" w:rsidRPr="008626D6" w:rsidTr="00C27AA6">
        <w:trPr>
          <w:tblCellSpacing w:w="0" w:type="dxa"/>
        </w:trPr>
        <w:tc>
          <w:tcPr>
            <w:tcW w:w="7270" w:type="dxa"/>
            <w:tcBorders>
              <w:top w:val="single" w:sz="6" w:space="0" w:color="000000"/>
              <w:left w:val="single" w:sz="6" w:space="0" w:color="000000"/>
              <w:bottom w:val="single" w:sz="6" w:space="0" w:color="000000"/>
              <w:right w:val="nil"/>
            </w:tcBorders>
            <w:shd w:val="clear" w:color="auto" w:fill="FFFFFF"/>
            <w:tcMar>
              <w:top w:w="0" w:type="dxa"/>
              <w:left w:w="62" w:type="dxa"/>
              <w:bottom w:w="0" w:type="dxa"/>
              <w:right w:w="0" w:type="dxa"/>
            </w:tcMar>
            <w:hideMark/>
          </w:tcPr>
          <w:p w:rsidR="00927200" w:rsidRPr="008626D6" w:rsidRDefault="00927200" w:rsidP="00C27AA6">
            <w:pPr>
              <w:spacing w:before="79" w:after="119"/>
              <w:rPr>
                <w:color w:val="000000"/>
              </w:rPr>
            </w:pPr>
            <w:r w:rsidRPr="008626D6">
              <w:rPr>
                <w:rFonts w:ascii="Verdana" w:hAnsi="Verdana"/>
                <w:color w:val="000000"/>
                <w:sz w:val="20"/>
                <w:szCs w:val="20"/>
              </w:rPr>
              <w:t>Scarso</w:t>
            </w:r>
          </w:p>
        </w:tc>
        <w:tc>
          <w:tcPr>
            <w:tcW w:w="2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8" w:type="dxa"/>
            </w:tcMar>
            <w:vAlign w:val="center"/>
            <w:hideMark/>
          </w:tcPr>
          <w:p w:rsidR="00927200" w:rsidRPr="008626D6" w:rsidRDefault="00927200" w:rsidP="00C27AA6">
            <w:pPr>
              <w:spacing w:before="79" w:after="119"/>
              <w:jc w:val="center"/>
              <w:rPr>
                <w:color w:val="000000"/>
              </w:rPr>
            </w:pPr>
            <w:r w:rsidRPr="008626D6">
              <w:rPr>
                <w:rFonts w:ascii="Verdana" w:hAnsi="Verdana"/>
                <w:color w:val="000000"/>
                <w:sz w:val="20"/>
                <w:szCs w:val="20"/>
              </w:rPr>
              <w:t>2,5</w:t>
            </w:r>
          </w:p>
        </w:tc>
      </w:tr>
      <w:tr w:rsidR="00927200" w:rsidRPr="008626D6" w:rsidTr="00C27AA6">
        <w:trPr>
          <w:tblCellSpacing w:w="0" w:type="dxa"/>
        </w:trPr>
        <w:tc>
          <w:tcPr>
            <w:tcW w:w="7270" w:type="dxa"/>
            <w:tcBorders>
              <w:top w:val="single" w:sz="6" w:space="0" w:color="000000"/>
              <w:left w:val="single" w:sz="6" w:space="0" w:color="000000"/>
              <w:bottom w:val="single" w:sz="6" w:space="0" w:color="000000"/>
              <w:right w:val="nil"/>
            </w:tcBorders>
            <w:shd w:val="clear" w:color="auto" w:fill="FFFFFF"/>
            <w:tcMar>
              <w:top w:w="0" w:type="dxa"/>
              <w:left w:w="62" w:type="dxa"/>
              <w:bottom w:w="0" w:type="dxa"/>
              <w:right w:w="0" w:type="dxa"/>
            </w:tcMar>
            <w:hideMark/>
          </w:tcPr>
          <w:p w:rsidR="00927200" w:rsidRPr="008626D6" w:rsidRDefault="00927200" w:rsidP="00C27AA6">
            <w:pPr>
              <w:spacing w:before="79" w:after="119"/>
              <w:rPr>
                <w:color w:val="000000"/>
              </w:rPr>
            </w:pPr>
            <w:r w:rsidRPr="008626D6">
              <w:rPr>
                <w:rFonts w:ascii="Verdana" w:hAnsi="Verdana"/>
                <w:color w:val="000000"/>
                <w:sz w:val="20"/>
                <w:szCs w:val="20"/>
              </w:rPr>
              <w:t>Sufficiente</w:t>
            </w:r>
          </w:p>
        </w:tc>
        <w:tc>
          <w:tcPr>
            <w:tcW w:w="2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8" w:type="dxa"/>
            </w:tcMar>
            <w:vAlign w:val="center"/>
            <w:hideMark/>
          </w:tcPr>
          <w:p w:rsidR="00927200" w:rsidRPr="008626D6" w:rsidRDefault="00927200" w:rsidP="00C27AA6">
            <w:pPr>
              <w:spacing w:before="79" w:after="119"/>
              <w:jc w:val="center"/>
              <w:rPr>
                <w:color w:val="000000"/>
              </w:rPr>
            </w:pPr>
            <w:r w:rsidRPr="008626D6">
              <w:rPr>
                <w:rFonts w:ascii="Verdana" w:hAnsi="Verdana"/>
                <w:color w:val="000000"/>
                <w:sz w:val="20"/>
                <w:szCs w:val="20"/>
              </w:rPr>
              <w:t>5</w:t>
            </w:r>
          </w:p>
        </w:tc>
      </w:tr>
      <w:tr w:rsidR="00927200" w:rsidRPr="008626D6" w:rsidTr="00C27AA6">
        <w:trPr>
          <w:tblCellSpacing w:w="0" w:type="dxa"/>
        </w:trPr>
        <w:tc>
          <w:tcPr>
            <w:tcW w:w="7270" w:type="dxa"/>
            <w:tcBorders>
              <w:top w:val="single" w:sz="6" w:space="0" w:color="000000"/>
              <w:left w:val="single" w:sz="6" w:space="0" w:color="000000"/>
              <w:bottom w:val="single" w:sz="6" w:space="0" w:color="000000"/>
              <w:right w:val="nil"/>
            </w:tcBorders>
            <w:shd w:val="clear" w:color="auto" w:fill="FFFFFF"/>
            <w:tcMar>
              <w:top w:w="0" w:type="dxa"/>
              <w:left w:w="62" w:type="dxa"/>
              <w:bottom w:w="0" w:type="dxa"/>
              <w:right w:w="0" w:type="dxa"/>
            </w:tcMar>
            <w:hideMark/>
          </w:tcPr>
          <w:p w:rsidR="00927200" w:rsidRPr="008626D6" w:rsidRDefault="00927200" w:rsidP="00C27AA6">
            <w:pPr>
              <w:spacing w:before="79" w:after="119"/>
              <w:rPr>
                <w:color w:val="000000"/>
              </w:rPr>
            </w:pPr>
            <w:r w:rsidRPr="008626D6">
              <w:rPr>
                <w:rFonts w:ascii="Verdana" w:hAnsi="Verdana"/>
                <w:color w:val="000000"/>
                <w:sz w:val="20"/>
                <w:szCs w:val="20"/>
              </w:rPr>
              <w:lastRenderedPageBreak/>
              <w:t>Buono</w:t>
            </w:r>
          </w:p>
        </w:tc>
        <w:tc>
          <w:tcPr>
            <w:tcW w:w="2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8" w:type="dxa"/>
            </w:tcMar>
            <w:vAlign w:val="center"/>
            <w:hideMark/>
          </w:tcPr>
          <w:p w:rsidR="00927200" w:rsidRPr="008626D6" w:rsidRDefault="00927200" w:rsidP="00C27AA6">
            <w:pPr>
              <w:spacing w:before="79" w:after="119"/>
              <w:jc w:val="center"/>
              <w:rPr>
                <w:color w:val="000000"/>
              </w:rPr>
            </w:pPr>
            <w:r w:rsidRPr="008626D6">
              <w:rPr>
                <w:rFonts w:ascii="Verdana" w:hAnsi="Verdana"/>
                <w:color w:val="000000"/>
                <w:sz w:val="20"/>
                <w:szCs w:val="20"/>
              </w:rPr>
              <w:t>7,5</w:t>
            </w:r>
          </w:p>
        </w:tc>
      </w:tr>
      <w:tr w:rsidR="00927200" w:rsidRPr="008626D6" w:rsidTr="00C27AA6">
        <w:trPr>
          <w:tblCellSpacing w:w="0" w:type="dxa"/>
        </w:trPr>
        <w:tc>
          <w:tcPr>
            <w:tcW w:w="7270" w:type="dxa"/>
            <w:tcBorders>
              <w:top w:val="single" w:sz="6" w:space="0" w:color="000000"/>
              <w:left w:val="single" w:sz="6" w:space="0" w:color="000000"/>
              <w:bottom w:val="single" w:sz="6" w:space="0" w:color="000000"/>
              <w:right w:val="nil"/>
            </w:tcBorders>
            <w:shd w:val="clear" w:color="auto" w:fill="FFFFFF"/>
            <w:tcMar>
              <w:top w:w="0" w:type="dxa"/>
              <w:left w:w="62" w:type="dxa"/>
              <w:bottom w:w="0" w:type="dxa"/>
              <w:right w:w="0" w:type="dxa"/>
            </w:tcMar>
            <w:hideMark/>
          </w:tcPr>
          <w:p w:rsidR="00927200" w:rsidRPr="008626D6" w:rsidRDefault="00927200" w:rsidP="00C27AA6">
            <w:pPr>
              <w:spacing w:before="79" w:after="119"/>
              <w:rPr>
                <w:color w:val="000000"/>
              </w:rPr>
            </w:pPr>
            <w:r w:rsidRPr="008626D6">
              <w:rPr>
                <w:rFonts w:ascii="Verdana" w:hAnsi="Verdana"/>
                <w:color w:val="000000"/>
                <w:sz w:val="20"/>
                <w:szCs w:val="20"/>
              </w:rPr>
              <w:t>Ottimo</w:t>
            </w:r>
          </w:p>
        </w:tc>
        <w:tc>
          <w:tcPr>
            <w:tcW w:w="2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62" w:type="dxa"/>
              <w:bottom w:w="0" w:type="dxa"/>
              <w:right w:w="68" w:type="dxa"/>
            </w:tcMar>
            <w:vAlign w:val="center"/>
            <w:hideMark/>
          </w:tcPr>
          <w:p w:rsidR="00927200" w:rsidRPr="008626D6" w:rsidRDefault="00927200" w:rsidP="00C27AA6">
            <w:pPr>
              <w:spacing w:before="79" w:after="119"/>
              <w:jc w:val="center"/>
              <w:rPr>
                <w:color w:val="000000"/>
              </w:rPr>
            </w:pPr>
            <w:r w:rsidRPr="008626D6">
              <w:rPr>
                <w:rFonts w:ascii="Verdana" w:hAnsi="Verdana"/>
                <w:color w:val="000000"/>
                <w:sz w:val="20"/>
                <w:szCs w:val="20"/>
              </w:rPr>
              <w:t>10</w:t>
            </w:r>
          </w:p>
        </w:tc>
      </w:tr>
    </w:tbl>
    <w:p w:rsidR="00927200" w:rsidRPr="008626D6" w:rsidRDefault="00927200" w:rsidP="00927200">
      <w:pPr>
        <w:spacing w:before="100" w:beforeAutospacing="1"/>
        <w:ind w:left="45" w:hanging="45"/>
        <w:rPr>
          <w:color w:val="000000"/>
        </w:rPr>
      </w:pPr>
      <w:r w:rsidRPr="008626D6">
        <w:rPr>
          <w:rFonts w:ascii="Verdana" w:hAnsi="Verdana"/>
          <w:color w:val="000000"/>
          <w:sz w:val="20"/>
          <w:szCs w:val="20"/>
        </w:rPr>
        <w:t>Per determinare il punteggio di ogni singolo sub-criterio si dovrà utilizzare la seguente formula:</w:t>
      </w:r>
    </w:p>
    <w:p w:rsidR="00927200" w:rsidRPr="008626D6" w:rsidRDefault="00927200" w:rsidP="00927200">
      <w:pPr>
        <w:spacing w:before="100" w:beforeAutospacing="1"/>
        <w:ind w:left="17"/>
        <w:rPr>
          <w:color w:val="000000"/>
        </w:rPr>
      </w:pPr>
      <w:r w:rsidRPr="008626D6">
        <w:rPr>
          <w:rFonts w:ascii="Verdana" w:hAnsi="Verdana"/>
          <w:color w:val="000000"/>
          <w:sz w:val="20"/>
          <w:szCs w:val="20"/>
        </w:rPr>
        <w:t>PunteggioSubCriterio= (VotoBaseAssegnatoAlSubCriterio x PunteggiomaxSubCriterio)/10</w:t>
      </w:r>
    </w:p>
    <w:p w:rsidR="00927200" w:rsidRPr="008626D6" w:rsidRDefault="00927200" w:rsidP="00927200">
      <w:pPr>
        <w:spacing w:before="100" w:beforeAutospacing="1"/>
        <w:rPr>
          <w:color w:val="000000"/>
        </w:rPr>
      </w:pPr>
      <w:r w:rsidRPr="008626D6">
        <w:rPr>
          <w:rFonts w:ascii="Verdana" w:hAnsi="Verdana"/>
          <w:color w:val="000000"/>
          <w:sz w:val="20"/>
          <w:szCs w:val="20"/>
        </w:rPr>
        <w:t>A titolo di esempio se alla ditta j-esima si assegna, per il subcriterio “Qualità e completezza del piano di integrazione dei software tra di loro” il cui punteggio massimo è 6 il voto 2,5 (ossia scarso) il punteggio relativo a tale subCriterio sarà:</w:t>
      </w:r>
    </w:p>
    <w:p w:rsidR="00927200" w:rsidRPr="008626D6" w:rsidRDefault="00927200" w:rsidP="00927200">
      <w:pPr>
        <w:spacing w:before="100" w:beforeAutospacing="1"/>
        <w:rPr>
          <w:color w:val="000000"/>
        </w:rPr>
      </w:pPr>
      <w:r w:rsidRPr="008626D6">
        <w:rPr>
          <w:rFonts w:ascii="Verdana" w:hAnsi="Verdana"/>
          <w:color w:val="000000"/>
          <w:sz w:val="20"/>
          <w:szCs w:val="20"/>
        </w:rPr>
        <w:t>PunteggioSubCriterio=(2,5 x 6)/10=1,5</w:t>
      </w:r>
    </w:p>
    <w:p w:rsidR="00927200" w:rsidRPr="008626D6" w:rsidRDefault="00927200" w:rsidP="00927200">
      <w:pPr>
        <w:spacing w:before="100" w:beforeAutospacing="1"/>
        <w:rPr>
          <w:color w:val="000000"/>
        </w:rPr>
      </w:pPr>
      <w:r w:rsidRPr="008626D6">
        <w:rPr>
          <w:rFonts w:ascii="Verdana" w:hAnsi="Verdana"/>
          <w:color w:val="000000"/>
          <w:sz w:val="20"/>
          <w:szCs w:val="20"/>
        </w:rPr>
        <w:t xml:space="preserve">La sommatoria di tutti i punteggi dei singoli sub-criteri, per ogni singola offerta, fornirà il punteggio globale “qualita” totale dell'offerta. </w:t>
      </w:r>
    </w:p>
    <w:p w:rsidR="00927200" w:rsidRPr="008626D6" w:rsidRDefault="00927200" w:rsidP="00927200">
      <w:pPr>
        <w:spacing w:before="100" w:beforeAutospacing="1"/>
        <w:rPr>
          <w:color w:val="000000"/>
        </w:rPr>
      </w:pPr>
      <w:r w:rsidRPr="008626D6">
        <w:rPr>
          <w:rFonts w:ascii="Verdana" w:hAnsi="Verdana"/>
          <w:color w:val="000000"/>
          <w:sz w:val="20"/>
          <w:szCs w:val="20"/>
        </w:rPr>
        <w:t>Tale sommatoria non potrà mai essere matematicamente maggiore di 60.</w:t>
      </w:r>
    </w:p>
    <w:p w:rsidR="00927200" w:rsidRPr="008626D6" w:rsidRDefault="00927200" w:rsidP="00927200">
      <w:pPr>
        <w:spacing w:before="100" w:beforeAutospacing="1"/>
        <w:rPr>
          <w:color w:val="000000"/>
        </w:rPr>
      </w:pPr>
      <w:r w:rsidRPr="008626D6">
        <w:rPr>
          <w:rFonts w:ascii="Verdana" w:hAnsi="Verdana"/>
          <w:b/>
          <w:bCs/>
          <w:color w:val="000000"/>
          <w:sz w:val="20"/>
          <w:szCs w:val="20"/>
        </w:rPr>
        <w:t>B) criterio di valutazione economica - punti 40/100</w:t>
      </w:r>
    </w:p>
    <w:p w:rsidR="00927200" w:rsidRPr="008626D6" w:rsidRDefault="00927200" w:rsidP="00927200">
      <w:pPr>
        <w:spacing w:before="100" w:beforeAutospacing="1"/>
        <w:rPr>
          <w:color w:val="000000"/>
        </w:rPr>
      </w:pPr>
      <w:r w:rsidRPr="008626D6">
        <w:rPr>
          <w:rFonts w:ascii="Verdana" w:hAnsi="Verdana"/>
          <w:color w:val="000000"/>
          <w:sz w:val="20"/>
          <w:szCs w:val="20"/>
        </w:rPr>
        <w:t>Per la valutazione economica servirà conoscere il prezzo di tutte le offerte presentate.</w:t>
      </w:r>
    </w:p>
    <w:p w:rsidR="00927200" w:rsidRPr="008626D6" w:rsidRDefault="00927200" w:rsidP="00927200">
      <w:pPr>
        <w:spacing w:before="100" w:beforeAutospacing="1"/>
        <w:rPr>
          <w:color w:val="000000"/>
        </w:rPr>
      </w:pPr>
      <w:r w:rsidRPr="008626D6">
        <w:rPr>
          <w:rFonts w:ascii="Verdana" w:hAnsi="Verdana"/>
          <w:color w:val="000000"/>
          <w:sz w:val="20"/>
          <w:szCs w:val="20"/>
        </w:rPr>
        <w:t xml:space="preserve">Identificato il </w:t>
      </w:r>
      <w:r w:rsidRPr="008626D6">
        <w:rPr>
          <w:rFonts w:ascii="Verdana" w:hAnsi="Verdana"/>
          <w:b/>
          <w:bCs/>
          <w:color w:val="000000"/>
          <w:sz w:val="20"/>
          <w:szCs w:val="20"/>
        </w:rPr>
        <w:t>prezzo più basso</w:t>
      </w:r>
      <w:r w:rsidRPr="008626D6">
        <w:rPr>
          <w:rFonts w:ascii="Verdana" w:hAnsi="Verdana"/>
          <w:color w:val="000000"/>
          <w:sz w:val="20"/>
          <w:szCs w:val="20"/>
        </w:rPr>
        <w:t xml:space="preserve"> fra tutte le offerte e relativo al “COSTO TOTALE DELLA FORNITURA” che chiameremo </w:t>
      </w:r>
      <w:r w:rsidRPr="00927200">
        <w:rPr>
          <w:rFonts w:ascii="Verdana" w:hAnsi="Verdana"/>
          <w:b/>
          <w:color w:val="000000"/>
          <w:sz w:val="20"/>
          <w:szCs w:val="20"/>
        </w:rPr>
        <w:t>Prezzo</w:t>
      </w:r>
      <w:r w:rsidRPr="008626D6">
        <w:rPr>
          <w:rFonts w:ascii="Verdana" w:hAnsi="Verdana"/>
          <w:b/>
          <w:bCs/>
          <w:color w:val="000000"/>
          <w:sz w:val="20"/>
          <w:szCs w:val="20"/>
        </w:rPr>
        <w:t>Minimo</w:t>
      </w:r>
      <w:r w:rsidRPr="008626D6">
        <w:rPr>
          <w:rFonts w:ascii="Verdana" w:hAnsi="Verdana"/>
          <w:color w:val="000000"/>
          <w:sz w:val="20"/>
          <w:szCs w:val="20"/>
        </w:rPr>
        <w:t>, per conoscere il punteggio associato all'offerta della ditta j-esima basterà applicare la seguente formula:</w:t>
      </w:r>
    </w:p>
    <w:p w:rsidR="00927200" w:rsidRPr="008626D6" w:rsidRDefault="00927200" w:rsidP="00927200">
      <w:pPr>
        <w:spacing w:before="100" w:beforeAutospacing="1"/>
        <w:rPr>
          <w:color w:val="000000"/>
        </w:rPr>
      </w:pPr>
      <w:bookmarkStart w:id="0" w:name="__DdeLink__1488_1165247911"/>
      <w:bookmarkEnd w:id="0"/>
      <w:r w:rsidRPr="008626D6">
        <w:rPr>
          <w:rFonts w:ascii="Verdana" w:hAnsi="Verdana"/>
          <w:color w:val="000000"/>
          <w:sz w:val="20"/>
          <w:szCs w:val="20"/>
        </w:rPr>
        <w:t>PunteggioValutazioneEcononomica= 40 x (</w:t>
      </w:r>
      <w:r>
        <w:rPr>
          <w:rFonts w:ascii="Verdana" w:hAnsi="Verdana"/>
          <w:color w:val="000000"/>
          <w:sz w:val="20"/>
          <w:szCs w:val="20"/>
        </w:rPr>
        <w:t>Prezzo</w:t>
      </w:r>
      <w:r w:rsidRPr="008626D6">
        <w:rPr>
          <w:rFonts w:ascii="Verdana" w:hAnsi="Verdana"/>
          <w:color w:val="000000"/>
          <w:sz w:val="20"/>
          <w:szCs w:val="20"/>
        </w:rPr>
        <w:t>Minimo/CostoDellaFornituraDellaDittaJ-esima)</w:t>
      </w:r>
    </w:p>
    <w:p w:rsidR="00927200" w:rsidRPr="008626D6" w:rsidRDefault="00927200" w:rsidP="00927200">
      <w:pPr>
        <w:spacing w:before="100" w:beforeAutospacing="1"/>
        <w:rPr>
          <w:color w:val="000000"/>
        </w:rPr>
      </w:pPr>
      <w:r w:rsidRPr="008626D6">
        <w:rPr>
          <w:rFonts w:ascii="Verdana" w:hAnsi="Verdana"/>
          <w:color w:val="000000"/>
          <w:sz w:val="20"/>
          <w:szCs w:val="20"/>
        </w:rPr>
        <w:t>A titolo di esempio la ditta X propone una offerta il cui costo è di 1000 € a fronte di una offerta minima fra tutte di 800 € (proposta dalla ditta Y)</w:t>
      </w:r>
    </w:p>
    <w:p w:rsidR="00927200" w:rsidRPr="008626D6" w:rsidRDefault="00927200" w:rsidP="00927200">
      <w:pPr>
        <w:spacing w:before="100" w:beforeAutospacing="1"/>
        <w:rPr>
          <w:color w:val="000000"/>
        </w:rPr>
      </w:pPr>
      <w:r w:rsidRPr="008626D6">
        <w:rPr>
          <w:rFonts w:ascii="Verdana" w:hAnsi="Verdana"/>
          <w:color w:val="000000"/>
          <w:sz w:val="20"/>
          <w:szCs w:val="20"/>
        </w:rPr>
        <w:t>il punteggio relativo alla valutazione economica sarà:</w:t>
      </w:r>
    </w:p>
    <w:p w:rsidR="00927200" w:rsidRPr="008626D6" w:rsidRDefault="00927200" w:rsidP="00927200">
      <w:pPr>
        <w:spacing w:before="100" w:beforeAutospacing="1"/>
        <w:rPr>
          <w:color w:val="000000"/>
        </w:rPr>
      </w:pPr>
      <w:r w:rsidRPr="008626D6">
        <w:rPr>
          <w:rFonts w:ascii="Verdana" w:hAnsi="Verdana"/>
          <w:color w:val="000000"/>
          <w:sz w:val="20"/>
          <w:szCs w:val="20"/>
        </w:rPr>
        <w:t>PunteggioValutazioneEcononomica= 40 x (800/1000)=32</w:t>
      </w:r>
    </w:p>
    <w:p w:rsidR="00927200" w:rsidRPr="008626D6" w:rsidRDefault="00927200" w:rsidP="00927200">
      <w:pPr>
        <w:pBdr>
          <w:bottom w:val="single" w:sz="6" w:space="0" w:color="000000"/>
        </w:pBdr>
        <w:spacing w:before="100" w:beforeAutospacing="1"/>
        <w:rPr>
          <w:color w:val="000000"/>
        </w:rPr>
      </w:pPr>
      <w:r w:rsidRPr="008626D6">
        <w:rPr>
          <w:rFonts w:ascii="Verdana" w:hAnsi="Verdana"/>
          <w:b/>
          <w:bCs/>
          <w:color w:val="000000"/>
          <w:sz w:val="20"/>
          <w:szCs w:val="20"/>
        </w:rPr>
        <w:t>Il vincitore della gara sarà quello che raggiungerà il valore più alto relativo alla somma del punteggio valutazione tecnico-qualitativa e del punteggio di valutazione economica.</w:t>
      </w:r>
    </w:p>
    <w:p w:rsidR="00927200" w:rsidRDefault="00927200" w:rsidP="00927200"/>
    <w:p w:rsidR="00192D4E" w:rsidRPr="009A36B8" w:rsidRDefault="00192D4E" w:rsidP="00550FFC">
      <w:pPr>
        <w:pBdr>
          <w:bottom w:val="single" w:sz="4" w:space="1" w:color="auto"/>
        </w:pBdr>
        <w:autoSpaceDE w:val="0"/>
        <w:autoSpaceDN w:val="0"/>
        <w:adjustRightInd w:val="0"/>
        <w:rPr>
          <w:rFonts w:ascii="Verdana" w:hAnsi="Verdana"/>
          <w:b/>
          <w:i/>
          <w:iCs/>
          <w:sz w:val="20"/>
          <w:szCs w:val="20"/>
        </w:rPr>
      </w:pPr>
      <w:r w:rsidRPr="009A36B8">
        <w:rPr>
          <w:rFonts w:ascii="Verdana" w:hAnsi="Verdana"/>
          <w:b/>
          <w:sz w:val="20"/>
          <w:szCs w:val="20"/>
        </w:rPr>
        <w:t xml:space="preserve">Art. </w:t>
      </w:r>
      <w:r w:rsidR="00F26A81" w:rsidRPr="009A36B8">
        <w:rPr>
          <w:rFonts w:ascii="Verdana" w:hAnsi="Verdana"/>
          <w:b/>
          <w:sz w:val="20"/>
          <w:szCs w:val="20"/>
        </w:rPr>
        <w:t>5</w:t>
      </w:r>
      <w:r w:rsidRPr="009A36B8">
        <w:rPr>
          <w:rFonts w:ascii="Verdana" w:hAnsi="Verdana"/>
          <w:b/>
          <w:sz w:val="20"/>
          <w:szCs w:val="20"/>
        </w:rPr>
        <w:t xml:space="preserve"> - </w:t>
      </w:r>
      <w:r w:rsidRPr="009A36B8">
        <w:rPr>
          <w:rFonts w:ascii="Verdana" w:hAnsi="Verdana"/>
          <w:b/>
          <w:iCs/>
          <w:sz w:val="20"/>
          <w:szCs w:val="20"/>
        </w:rPr>
        <w:t>SOGGETTI AMMESSI A PARTECIPARE ALLA GARA</w:t>
      </w:r>
    </w:p>
    <w:p w:rsidR="00F26A81" w:rsidRPr="009A36B8" w:rsidRDefault="00F26A81" w:rsidP="00550FFC">
      <w:pPr>
        <w:tabs>
          <w:tab w:val="left" w:pos="567"/>
        </w:tabs>
        <w:jc w:val="both"/>
        <w:rPr>
          <w:rFonts w:ascii="Verdana" w:hAnsi="Verdana"/>
          <w:sz w:val="20"/>
          <w:szCs w:val="20"/>
        </w:rPr>
      </w:pPr>
      <w:r w:rsidRPr="009A36B8">
        <w:rPr>
          <w:rFonts w:ascii="Verdana" w:hAnsi="Verdana"/>
          <w:sz w:val="20"/>
          <w:szCs w:val="20"/>
        </w:rPr>
        <w:t>Sono ammessi a partecipare alla gara gli operatori economici, di cui all’art. 34 comma 1 D.Lgs. 163/06, in possesso dei requisiti di ordine generale e idoneità professionale, delle capacità tecnica, economica e finanziaria previste negli artt. 38-39–41-42 D. Lgs. 163/06 e della Certificazione di qualità UNI EN ISO 9001:2000 per attività inerenti l’oggetto della presente gara,</w:t>
      </w:r>
      <w:r w:rsidR="009A36B8" w:rsidRPr="009A36B8">
        <w:rPr>
          <w:rFonts w:ascii="Verdana" w:hAnsi="Verdana"/>
          <w:sz w:val="20"/>
          <w:szCs w:val="20"/>
        </w:rPr>
        <w:t xml:space="preserve"> </w:t>
      </w:r>
      <w:r w:rsidRPr="009A36B8">
        <w:rPr>
          <w:rFonts w:ascii="Verdana" w:hAnsi="Verdana"/>
          <w:sz w:val="20"/>
          <w:szCs w:val="20"/>
        </w:rPr>
        <w:t>di cui è detto nel seguito del presente disciplinare.</w:t>
      </w:r>
    </w:p>
    <w:p w:rsidR="00F26A81" w:rsidRPr="009A36B8" w:rsidRDefault="00F26A81" w:rsidP="00550FFC">
      <w:pPr>
        <w:tabs>
          <w:tab w:val="left" w:pos="567"/>
        </w:tabs>
        <w:spacing w:before="240" w:after="60"/>
        <w:jc w:val="both"/>
        <w:rPr>
          <w:rFonts w:ascii="Verdana" w:hAnsi="Verdana"/>
          <w:sz w:val="20"/>
          <w:szCs w:val="20"/>
        </w:rPr>
      </w:pPr>
      <w:r w:rsidRPr="009A36B8">
        <w:rPr>
          <w:rFonts w:ascii="Verdana" w:hAnsi="Verdana"/>
          <w:sz w:val="20"/>
          <w:szCs w:val="20"/>
        </w:rPr>
        <w:t xml:space="preserve">Sono, altresì, ammesse a partecipare alla gara imprese appositamente e temporaneamente raggruppate, già costituite o da costituire, o consorziate, alle condizioni e modalità precisate dall'art. 37 e, per quanto applicabile, dall’art. 118 D. Lgs. n. 163/06, nonché le imprese che intendono avvalersi dei requisiti di altri soggetti ai sensi dell’art. 49 del D.Lgs. 163/06. </w:t>
      </w:r>
    </w:p>
    <w:p w:rsidR="00F26A81" w:rsidRPr="009A36B8" w:rsidRDefault="00F26A81" w:rsidP="00550FFC">
      <w:pPr>
        <w:tabs>
          <w:tab w:val="left" w:pos="567"/>
        </w:tabs>
        <w:spacing w:before="240" w:after="60"/>
        <w:jc w:val="both"/>
        <w:rPr>
          <w:rFonts w:ascii="Verdana" w:hAnsi="Verdana"/>
          <w:sz w:val="20"/>
          <w:szCs w:val="20"/>
        </w:rPr>
      </w:pPr>
      <w:r w:rsidRPr="009A36B8">
        <w:rPr>
          <w:rFonts w:ascii="Verdana" w:hAnsi="Verdana"/>
          <w:sz w:val="20"/>
          <w:szCs w:val="20"/>
        </w:rPr>
        <w:t xml:space="preserve">Non possono partecipare alla medesima gara concorrenti che si trovino fra di loro in una delle situazioni di controllo di cui all'art. 2359 codice civile. Verranno esclusi altresì dalla gara i concorrenti per i quali sia accertato che le relative offerte sono imputabili ad un unico centro decisionale, sulla base di univoci elementi. </w:t>
      </w:r>
    </w:p>
    <w:p w:rsidR="00192D4E" w:rsidRPr="009A36B8" w:rsidRDefault="00192D4E" w:rsidP="009A36B8">
      <w:pPr>
        <w:pBdr>
          <w:bottom w:val="single" w:sz="4" w:space="1" w:color="auto"/>
        </w:pBdr>
        <w:tabs>
          <w:tab w:val="left" w:pos="567"/>
        </w:tabs>
        <w:spacing w:before="240" w:after="60"/>
        <w:jc w:val="both"/>
        <w:rPr>
          <w:rFonts w:ascii="Verdana" w:hAnsi="Verdana"/>
          <w:b/>
          <w:sz w:val="20"/>
          <w:szCs w:val="20"/>
        </w:rPr>
      </w:pPr>
      <w:r w:rsidRPr="009A36B8">
        <w:rPr>
          <w:rFonts w:ascii="Verdana" w:hAnsi="Verdana"/>
          <w:b/>
          <w:snapToGrid w:val="0"/>
          <w:sz w:val="20"/>
          <w:szCs w:val="20"/>
        </w:rPr>
        <w:t xml:space="preserve">Art. </w:t>
      </w:r>
      <w:r w:rsidR="00F26A81" w:rsidRPr="009A36B8">
        <w:rPr>
          <w:rFonts w:ascii="Verdana" w:hAnsi="Verdana"/>
          <w:b/>
          <w:snapToGrid w:val="0"/>
          <w:sz w:val="20"/>
          <w:szCs w:val="20"/>
        </w:rPr>
        <w:t>6</w:t>
      </w:r>
      <w:r w:rsidRPr="009A36B8">
        <w:rPr>
          <w:rFonts w:ascii="Verdana" w:hAnsi="Verdana"/>
          <w:b/>
          <w:snapToGrid w:val="0"/>
          <w:sz w:val="20"/>
          <w:szCs w:val="20"/>
        </w:rPr>
        <w:t xml:space="preserve"> – </w:t>
      </w:r>
      <w:r w:rsidRPr="009A36B8">
        <w:rPr>
          <w:rFonts w:ascii="Verdana" w:hAnsi="Verdana"/>
          <w:b/>
          <w:sz w:val="20"/>
          <w:szCs w:val="20"/>
        </w:rPr>
        <w:t xml:space="preserve">MODALITA’ ACQUISIZIONE ATTI DI GARA </w:t>
      </w:r>
    </w:p>
    <w:p w:rsidR="00F26A81" w:rsidRPr="009A36B8" w:rsidRDefault="00F26A81" w:rsidP="00F26A81">
      <w:pPr>
        <w:jc w:val="both"/>
        <w:rPr>
          <w:rFonts w:ascii="Verdana" w:hAnsi="Verdana"/>
          <w:sz w:val="20"/>
          <w:szCs w:val="20"/>
        </w:rPr>
      </w:pPr>
      <w:r w:rsidRPr="009A36B8">
        <w:rPr>
          <w:rFonts w:ascii="Verdana" w:hAnsi="Verdana"/>
          <w:sz w:val="20"/>
          <w:szCs w:val="20"/>
        </w:rPr>
        <w:lastRenderedPageBreak/>
        <w:t xml:space="preserve">Gli atti relativi alla gara potranno essere visionati o ritirati, tutti i giorni lavorativi (escluso il sabato) dalle ore 9,00 alle ore 12,00, presso l’amministrazione aggiudicatrice, A.S.P di Palermo  </w:t>
      </w:r>
      <w:r w:rsidR="00B65502">
        <w:rPr>
          <w:rFonts w:ascii="Verdana" w:hAnsi="Verdana"/>
          <w:sz w:val="20"/>
          <w:szCs w:val="20"/>
        </w:rPr>
        <w:t>U.O.C. Provveditorato</w:t>
      </w:r>
      <w:r w:rsidRPr="009A36B8">
        <w:rPr>
          <w:rFonts w:ascii="Verdana" w:hAnsi="Verdana"/>
          <w:sz w:val="20"/>
          <w:szCs w:val="20"/>
        </w:rPr>
        <w:t xml:space="preserve"> - Via Pindemonte, 88  90129 - PALERMO tel. 091.703 3041</w:t>
      </w:r>
      <w:r w:rsidR="00B65502">
        <w:rPr>
          <w:rFonts w:ascii="Verdana" w:hAnsi="Verdana"/>
          <w:sz w:val="20"/>
          <w:szCs w:val="20"/>
        </w:rPr>
        <w:t>/3043</w:t>
      </w:r>
      <w:r w:rsidRPr="009A36B8">
        <w:rPr>
          <w:rFonts w:ascii="Verdana" w:hAnsi="Verdana"/>
          <w:sz w:val="20"/>
          <w:szCs w:val="20"/>
        </w:rPr>
        <w:t xml:space="preserve"> fax 091.703 3076</w:t>
      </w:r>
      <w:r w:rsidR="00B65502">
        <w:rPr>
          <w:rFonts w:ascii="Verdana" w:hAnsi="Verdana"/>
          <w:sz w:val="20"/>
          <w:szCs w:val="20"/>
        </w:rPr>
        <w:t>/3043</w:t>
      </w:r>
      <w:r w:rsidR="00A91477">
        <w:rPr>
          <w:rFonts w:ascii="Verdana" w:hAnsi="Verdana"/>
          <w:sz w:val="20"/>
          <w:szCs w:val="20"/>
        </w:rPr>
        <w:t xml:space="preserve"> </w:t>
      </w:r>
      <w:r w:rsidRPr="009A36B8">
        <w:rPr>
          <w:rFonts w:ascii="Verdana" w:hAnsi="Verdana"/>
          <w:sz w:val="20"/>
          <w:szCs w:val="20"/>
        </w:rPr>
        <w:t xml:space="preserve">, previo pagamento dell’importo di euro 10,00 mediante versamento sul C.C.P. n.19722909 intestato al Tesoriere dell’Azienda  A.S.P. di Palermo o presso la Banca Nazionale del Lavoro – Servizio Tesoreria Enti sede di Palermo Via Roma n. 291, - IBAN IT56 U 01005 04600 000000200015  intestato all’AZIENDA SANITARIA PROVINCIALE di Palermo, indicando nella causale l’oggetto della gara. </w:t>
      </w:r>
    </w:p>
    <w:p w:rsidR="00F26A81" w:rsidRPr="009A36B8" w:rsidRDefault="00F26A81" w:rsidP="00F26A81">
      <w:pPr>
        <w:jc w:val="both"/>
        <w:rPr>
          <w:rFonts w:ascii="Verdana" w:hAnsi="Verdana"/>
          <w:sz w:val="20"/>
          <w:szCs w:val="20"/>
        </w:rPr>
      </w:pPr>
    </w:p>
    <w:p w:rsidR="00F26A81" w:rsidRPr="009A36B8" w:rsidRDefault="00F26A81" w:rsidP="00F26A81">
      <w:pPr>
        <w:jc w:val="both"/>
        <w:rPr>
          <w:rFonts w:ascii="Verdana" w:hAnsi="Verdana"/>
          <w:sz w:val="20"/>
          <w:szCs w:val="20"/>
        </w:rPr>
      </w:pPr>
      <w:r w:rsidRPr="009A36B8">
        <w:rPr>
          <w:rFonts w:ascii="Verdana" w:hAnsi="Verdana"/>
          <w:sz w:val="20"/>
          <w:szCs w:val="20"/>
        </w:rPr>
        <w:t>Inoltre può essere richiesto al medesimo indirizzo, fino a 10 gg. prima della data fissata per l’esperimento della gara, e sarà inviato entro gg. 6 dalla ricezione della richiesta e, comunque, fino a  sei giorni prima del termine stabilito per la presentazione delle offerte, previo pagamento della somma di euro 15,00, comprensiva delle spese di spedizione. Non è previsto l’invio a mezzo fax. Eventuali informazioni complementari possono essere richieste al</w:t>
      </w:r>
      <w:r w:rsidR="00B65502">
        <w:rPr>
          <w:rFonts w:ascii="Verdana" w:hAnsi="Verdana"/>
          <w:sz w:val="20"/>
          <w:szCs w:val="20"/>
        </w:rPr>
        <w:t>l’U.O.C. Provveditorato</w:t>
      </w:r>
      <w:r w:rsidRPr="009A36B8">
        <w:rPr>
          <w:rFonts w:ascii="Verdana" w:hAnsi="Verdana"/>
          <w:sz w:val="20"/>
          <w:szCs w:val="20"/>
        </w:rPr>
        <w:t xml:space="preserve"> – Ufficio istruttore degli atti amministrativi relativi alla gara (Tel. 091 703 3041</w:t>
      </w:r>
      <w:r w:rsidR="00947A64">
        <w:rPr>
          <w:rFonts w:ascii="Verdana" w:hAnsi="Verdana"/>
          <w:sz w:val="20"/>
          <w:szCs w:val="20"/>
        </w:rPr>
        <w:t>/43</w:t>
      </w:r>
      <w:r w:rsidRPr="009A36B8">
        <w:rPr>
          <w:rFonts w:ascii="Verdana" w:hAnsi="Verdana"/>
          <w:sz w:val="20"/>
          <w:szCs w:val="20"/>
        </w:rPr>
        <w:t xml:space="preserve">) entro gli stessi limiti di cui sopra. </w:t>
      </w:r>
    </w:p>
    <w:p w:rsidR="00F26A81" w:rsidRPr="009A36B8" w:rsidRDefault="00F26A81" w:rsidP="00F26A81">
      <w:pPr>
        <w:jc w:val="both"/>
        <w:rPr>
          <w:rFonts w:ascii="Verdana" w:hAnsi="Verdana"/>
          <w:sz w:val="20"/>
          <w:szCs w:val="20"/>
        </w:rPr>
      </w:pPr>
      <w:r w:rsidRPr="009A36B8">
        <w:rPr>
          <w:rFonts w:ascii="Verdana" w:hAnsi="Verdana"/>
          <w:sz w:val="20"/>
          <w:szCs w:val="20"/>
        </w:rPr>
        <w:t>Eventuali ulteriori comunicazioni dovute a precisazioni richieste dalle Ditte saranno pubblicate sul sito internet www.asppalermo.org.</w:t>
      </w:r>
    </w:p>
    <w:p w:rsidR="00F26A81" w:rsidRPr="009A36B8" w:rsidRDefault="00F26A81" w:rsidP="00F26A81">
      <w:pPr>
        <w:jc w:val="both"/>
        <w:rPr>
          <w:rFonts w:ascii="Verdana" w:hAnsi="Verdana"/>
          <w:sz w:val="20"/>
          <w:szCs w:val="20"/>
        </w:rPr>
      </w:pPr>
    </w:p>
    <w:p w:rsidR="00F26A81" w:rsidRPr="009A36B8" w:rsidRDefault="00F26A81" w:rsidP="00F26A81">
      <w:pPr>
        <w:jc w:val="both"/>
        <w:rPr>
          <w:rFonts w:ascii="Verdana" w:hAnsi="Verdana"/>
          <w:sz w:val="20"/>
          <w:szCs w:val="20"/>
        </w:rPr>
      </w:pPr>
      <w:r w:rsidRPr="009A36B8">
        <w:rPr>
          <w:rFonts w:ascii="Verdana" w:hAnsi="Verdana"/>
          <w:sz w:val="20"/>
          <w:szCs w:val="20"/>
        </w:rPr>
        <w:t>Il sopralluogo presso le sedi interessate al servizio potrà essere effettuato tutti i giorni lavorativi (escluso il sabato) previo appuntamento telefonico o via telefax con il dirigente responsabile degli stessi presidi o persona da questi delegata.</w:t>
      </w:r>
    </w:p>
    <w:p w:rsidR="00F26A81" w:rsidRPr="009A36B8" w:rsidRDefault="00F26A81" w:rsidP="00F26A81">
      <w:pPr>
        <w:jc w:val="both"/>
        <w:rPr>
          <w:rFonts w:ascii="Verdana" w:hAnsi="Verdana"/>
          <w:sz w:val="20"/>
          <w:szCs w:val="20"/>
        </w:rPr>
      </w:pPr>
      <w:r w:rsidRPr="009A36B8">
        <w:rPr>
          <w:rFonts w:ascii="Verdana" w:hAnsi="Verdana"/>
          <w:sz w:val="20"/>
          <w:szCs w:val="20"/>
        </w:rPr>
        <w:t>A detto sopralluogo saranno ammessi il titolare o legale rappresentante dell’impresa, o il direttore tecnico dell’impresa che dovranno presentarsi muniti di proprio documento di identità, copia del certificato della C.C.I.A.A. in cui sia specificata la propria qualificazione, o un dipendente dell’impresa munito di proprio documento di identità e di idonea delega sottoscritta dal legale rappresentante. Tale figura incaricata dei sopralluoghi potrà essere accompagnata, nell’esecuzione degli stessi, anche da altre persone. Chi effettua i sopralluoghi non potrà rappresentare più di un concorrente.</w:t>
      </w:r>
    </w:p>
    <w:p w:rsidR="00192D4E" w:rsidRPr="009A36B8" w:rsidRDefault="00192D4E" w:rsidP="00192D4E">
      <w:pPr>
        <w:jc w:val="both"/>
        <w:rPr>
          <w:rFonts w:ascii="Verdana" w:hAnsi="Verdana"/>
          <w:sz w:val="20"/>
          <w:szCs w:val="20"/>
        </w:rPr>
      </w:pPr>
    </w:p>
    <w:p w:rsidR="00192D4E" w:rsidRPr="009A36B8" w:rsidRDefault="00192D4E" w:rsidP="00192D4E">
      <w:pPr>
        <w:pBdr>
          <w:bottom w:val="single" w:sz="4" w:space="1" w:color="auto"/>
        </w:pBdr>
        <w:autoSpaceDE w:val="0"/>
        <w:autoSpaceDN w:val="0"/>
        <w:adjustRightInd w:val="0"/>
        <w:jc w:val="both"/>
        <w:rPr>
          <w:rFonts w:ascii="Verdana" w:hAnsi="Verdana"/>
          <w:i/>
          <w:iCs/>
          <w:sz w:val="20"/>
          <w:szCs w:val="20"/>
        </w:rPr>
      </w:pPr>
      <w:r w:rsidRPr="009A36B8">
        <w:rPr>
          <w:rFonts w:ascii="Verdana" w:hAnsi="Verdana"/>
          <w:b/>
          <w:sz w:val="20"/>
          <w:szCs w:val="20"/>
        </w:rPr>
        <w:t xml:space="preserve">Art. </w:t>
      </w:r>
      <w:r w:rsidR="00F26A81" w:rsidRPr="009A36B8">
        <w:rPr>
          <w:rFonts w:ascii="Verdana" w:hAnsi="Verdana"/>
          <w:b/>
          <w:sz w:val="20"/>
          <w:szCs w:val="20"/>
        </w:rPr>
        <w:t>7</w:t>
      </w:r>
      <w:r w:rsidRPr="009A36B8">
        <w:rPr>
          <w:rFonts w:ascii="Verdana" w:hAnsi="Verdana"/>
          <w:b/>
          <w:sz w:val="20"/>
          <w:szCs w:val="20"/>
        </w:rPr>
        <w:t xml:space="preserve"> - </w:t>
      </w:r>
      <w:r w:rsidRPr="009A36B8">
        <w:rPr>
          <w:rFonts w:ascii="Verdana" w:hAnsi="Verdana"/>
          <w:b/>
          <w:iCs/>
          <w:sz w:val="20"/>
          <w:szCs w:val="20"/>
        </w:rPr>
        <w:t>MODALITÀ DI PRESENTAZIONE DELL'OFFERTA</w:t>
      </w:r>
    </w:p>
    <w:p w:rsidR="00F26A81" w:rsidRPr="009A36B8" w:rsidRDefault="00F26A81" w:rsidP="00F26A81">
      <w:pPr>
        <w:autoSpaceDE w:val="0"/>
        <w:autoSpaceDN w:val="0"/>
        <w:adjustRightInd w:val="0"/>
        <w:spacing w:line="240" w:lineRule="atLeast"/>
        <w:jc w:val="both"/>
        <w:rPr>
          <w:rFonts w:ascii="Verdana" w:hAnsi="Verdana" w:cs="TimesNewRoman,Bold"/>
          <w:bCs/>
          <w:sz w:val="20"/>
          <w:szCs w:val="20"/>
        </w:rPr>
      </w:pPr>
      <w:r w:rsidRPr="009A36B8">
        <w:rPr>
          <w:rFonts w:ascii="Verdana" w:hAnsi="Verdana" w:cs="TimesNewRoman"/>
          <w:sz w:val="20"/>
          <w:szCs w:val="20"/>
        </w:rPr>
        <w:t xml:space="preserve">Le ditte interessate dovranno far pervenire l'offerta, per mezzo del servizio delle Poste Italiane o di Agenzia di recapito autorizzato o direttamente, entro e non oltre il termine stabilito per la  presentazione dell'offerta stessa </w:t>
      </w:r>
      <w:r w:rsidRPr="009A36B8">
        <w:rPr>
          <w:rFonts w:ascii="Verdana" w:hAnsi="Verdana" w:cs="TimesNewRoman,Bold"/>
          <w:bCs/>
          <w:sz w:val="20"/>
          <w:szCs w:val="20"/>
        </w:rPr>
        <w:t>fissato nel bando di gara.</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r w:rsidRPr="009A36B8">
        <w:rPr>
          <w:rFonts w:ascii="Verdana" w:hAnsi="Verdana" w:cs="TimesNewRoman"/>
          <w:sz w:val="20"/>
          <w:szCs w:val="20"/>
        </w:rPr>
        <w:t>Per termine di presentazione dell'offerta deve intendersi quello di effettivo ricevimento del plico da parte dell’Azienda, a nulla rilevando la data di spedizione che risulti sul plico stesso.</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r w:rsidRPr="009A36B8">
        <w:rPr>
          <w:rFonts w:ascii="Verdana" w:hAnsi="Verdana" w:cs="TimesNewRoman"/>
          <w:sz w:val="20"/>
          <w:szCs w:val="20"/>
        </w:rPr>
        <w:t>L'invio dei plichi contenenti l'offerta rimane a totale rischio e spese delle offerenti, restando esclusa ogni e qualsivoglia responsabilità dell’Azienda in caso di mancato recapito o in caso di arrivo dopo il termine indicato.</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r w:rsidRPr="009A36B8">
        <w:rPr>
          <w:rFonts w:ascii="Verdana" w:hAnsi="Verdana" w:cs="TimesNewRoman,Bold"/>
          <w:bCs/>
          <w:sz w:val="20"/>
          <w:szCs w:val="20"/>
        </w:rPr>
        <w:t>I plichi pervenuti dopo il termine previsto saranno considerati come non pervenuti; non saranno aperti e saranno restituiti al mittente.</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p>
    <w:p w:rsidR="00F26A81" w:rsidRPr="00A32E1E" w:rsidRDefault="00F26A81" w:rsidP="00F26A81">
      <w:pPr>
        <w:autoSpaceDE w:val="0"/>
        <w:autoSpaceDN w:val="0"/>
        <w:adjustRightInd w:val="0"/>
        <w:spacing w:line="240" w:lineRule="atLeast"/>
        <w:jc w:val="both"/>
        <w:rPr>
          <w:rFonts w:ascii="Verdana" w:hAnsi="Verdana" w:cs="TimesNewRoman"/>
          <w:sz w:val="20"/>
          <w:szCs w:val="20"/>
        </w:rPr>
      </w:pPr>
      <w:r w:rsidRPr="00A32E1E">
        <w:rPr>
          <w:rFonts w:ascii="Verdana" w:hAnsi="Verdana" w:cs="TimesNewRoman"/>
          <w:sz w:val="20"/>
          <w:szCs w:val="20"/>
        </w:rPr>
        <w:t xml:space="preserve">Le offerte dovranno pervenire al seguente indirizzo: </w:t>
      </w:r>
      <w:r w:rsidRPr="00A32E1E">
        <w:rPr>
          <w:rFonts w:ascii="Verdana" w:hAnsi="Verdana" w:cs="TimesNewRoman"/>
          <w:b/>
          <w:sz w:val="20"/>
          <w:szCs w:val="20"/>
        </w:rPr>
        <w:t xml:space="preserve">AZIENDA </w:t>
      </w:r>
      <w:r>
        <w:rPr>
          <w:rFonts w:ascii="Verdana" w:hAnsi="Verdana" w:cs="TimesNewRoman"/>
          <w:b/>
          <w:sz w:val="20"/>
          <w:szCs w:val="20"/>
        </w:rPr>
        <w:t xml:space="preserve">SANITARIA PROVINCIALE </w:t>
      </w:r>
      <w:r w:rsidRPr="00A32E1E">
        <w:rPr>
          <w:rFonts w:ascii="Verdana" w:hAnsi="Verdana" w:cs="TimesNewRoman"/>
          <w:b/>
          <w:sz w:val="20"/>
          <w:szCs w:val="20"/>
        </w:rPr>
        <w:t xml:space="preserve"> PALERMO -  Ufficio Protocollo-</w:t>
      </w:r>
      <w:r w:rsidR="00B65502">
        <w:rPr>
          <w:rFonts w:ascii="Verdana" w:hAnsi="Verdana" w:cs="TimesNewRoman"/>
          <w:b/>
          <w:sz w:val="20"/>
          <w:szCs w:val="20"/>
        </w:rPr>
        <w:t>piano terra – padiglione 14</w:t>
      </w:r>
      <w:r w:rsidRPr="00A32E1E">
        <w:rPr>
          <w:rFonts w:ascii="Verdana" w:hAnsi="Verdana" w:cs="TimesNewRoman"/>
          <w:b/>
          <w:sz w:val="20"/>
          <w:szCs w:val="20"/>
        </w:rPr>
        <w:t xml:space="preserve"> – Via Pindemonte, 88 – 90129 Palermo </w:t>
      </w:r>
      <w:r w:rsidRPr="00A32E1E">
        <w:rPr>
          <w:rFonts w:ascii="Verdana" w:hAnsi="Verdana" w:cs="TimesNewRoman"/>
          <w:sz w:val="20"/>
          <w:szCs w:val="20"/>
        </w:rPr>
        <w:t>in plico chiuso, sigillato nei modi previsti sui lembi di chiusura e recante, sugli stessi, la sigla del legale rappresentante o procuratore dell'impresa offerente (in caso di raggruppamento di imprese, del legale rappresentante o procuratore dell'impresa mandataria o designata come tale).  Non è ammesso consegnare il plico ad uffici diversi da quello sopra indicato. E’ altresì facoltà dei concorrenti la consegna a mano dei plichi all’ufficio indicato che ne rilascerà apposita ricevuta.</w:t>
      </w:r>
    </w:p>
    <w:p w:rsidR="00F26A81" w:rsidRPr="00A32E1E" w:rsidRDefault="00F26A81" w:rsidP="00F26A81">
      <w:pPr>
        <w:pStyle w:val="Corpodeltesto2"/>
        <w:widowControl/>
        <w:spacing w:line="240" w:lineRule="atLeast"/>
        <w:ind w:right="0"/>
        <w:rPr>
          <w:rFonts w:ascii="Verdana" w:hAnsi="Verdana" w:cs="TimesNewRoman"/>
          <w:sz w:val="20"/>
          <w:szCs w:val="20"/>
        </w:rPr>
      </w:pPr>
    </w:p>
    <w:p w:rsidR="00F26A81" w:rsidRPr="00A32E1E" w:rsidRDefault="00F26A81" w:rsidP="00F26A81">
      <w:pPr>
        <w:pStyle w:val="Corpodeltesto2"/>
        <w:widowControl/>
        <w:spacing w:line="240" w:lineRule="atLeast"/>
        <w:ind w:right="0"/>
        <w:rPr>
          <w:rFonts w:ascii="Verdana" w:hAnsi="Verdana" w:cs="TimesNewRoman"/>
          <w:sz w:val="20"/>
          <w:szCs w:val="20"/>
        </w:rPr>
      </w:pPr>
      <w:r w:rsidRPr="00A32E1E">
        <w:rPr>
          <w:rFonts w:ascii="Verdana" w:hAnsi="Verdana" w:cs="TimesNewRoman"/>
          <w:sz w:val="20"/>
          <w:szCs w:val="20"/>
        </w:rPr>
        <w:t>Sul plico dovranno essere indicati: la ragione sociale, l’indirizzo completo, il numero di telefono e fax dell'impresa (in caso di raggruppamento di imprese, dell'impresa mandataria o designata come tale), nonché la dicitura: "</w:t>
      </w:r>
      <w:r w:rsidR="007420F1" w:rsidRPr="007420F1">
        <w:rPr>
          <w:rFonts w:ascii="Verdana" w:hAnsi="Verdana" w:cs="TimesNewRoman"/>
          <w:b/>
          <w:i/>
          <w:sz w:val="20"/>
          <w:szCs w:val="20"/>
        </w:rPr>
        <w:t>Offerta per la partecipazione alla gara per la realizzazione, gestione e manutenzione full risk del sistema informativo della ASP Palermo</w:t>
      </w:r>
      <w:r w:rsidRPr="007420F1">
        <w:rPr>
          <w:rFonts w:ascii="Verdana" w:hAnsi="Verdana" w:cs="TimesNewRoman"/>
          <w:b/>
          <w:sz w:val="20"/>
          <w:szCs w:val="20"/>
        </w:rPr>
        <w:t>”</w:t>
      </w:r>
    </w:p>
    <w:p w:rsidR="00F26A81" w:rsidRDefault="00F26A81" w:rsidP="00F26A81">
      <w:pPr>
        <w:autoSpaceDE w:val="0"/>
        <w:autoSpaceDN w:val="0"/>
        <w:adjustRightInd w:val="0"/>
        <w:spacing w:line="240" w:lineRule="atLeast"/>
        <w:jc w:val="both"/>
        <w:rPr>
          <w:rFonts w:ascii="Verdana" w:hAnsi="Verdana" w:cs="TimesNewRoman,Bold"/>
          <w:bCs/>
          <w:sz w:val="20"/>
          <w:szCs w:val="20"/>
        </w:rPr>
      </w:pPr>
    </w:p>
    <w:p w:rsidR="00F26A81" w:rsidRPr="00296F1C" w:rsidRDefault="00F26A81" w:rsidP="00F26A81">
      <w:pPr>
        <w:autoSpaceDE w:val="0"/>
        <w:autoSpaceDN w:val="0"/>
        <w:adjustRightInd w:val="0"/>
        <w:spacing w:line="240" w:lineRule="atLeast"/>
        <w:jc w:val="both"/>
        <w:rPr>
          <w:rFonts w:ascii="Verdana" w:hAnsi="Verdana" w:cs="TimesNewRoman,Bold"/>
          <w:b/>
          <w:bCs/>
          <w:sz w:val="20"/>
          <w:szCs w:val="20"/>
        </w:rPr>
      </w:pPr>
      <w:r w:rsidRPr="00296F1C">
        <w:rPr>
          <w:rFonts w:ascii="Verdana" w:hAnsi="Verdana" w:cs="TimesNewRoman,Bold"/>
          <w:b/>
          <w:bCs/>
          <w:sz w:val="20"/>
          <w:szCs w:val="20"/>
        </w:rPr>
        <w:t>La mancata presentazione dell'offerta entro i termini o senza l'osservanza delle modalità di presentazione di cui al precedente comma determina l'esclusione dell’impresa dalla gara.</w:t>
      </w:r>
    </w:p>
    <w:p w:rsidR="00F26A81" w:rsidRDefault="00F26A81" w:rsidP="00F26A81">
      <w:pPr>
        <w:autoSpaceDE w:val="0"/>
        <w:autoSpaceDN w:val="0"/>
        <w:adjustRightInd w:val="0"/>
        <w:spacing w:line="240" w:lineRule="atLeast"/>
        <w:jc w:val="both"/>
        <w:rPr>
          <w:rFonts w:ascii="Verdana" w:hAnsi="Verdana" w:cs="TimesNewRoman"/>
          <w:sz w:val="20"/>
          <w:szCs w:val="20"/>
        </w:rPr>
      </w:pPr>
    </w:p>
    <w:p w:rsidR="00F26A81" w:rsidRPr="00A32E1E" w:rsidRDefault="00F26A81" w:rsidP="00F26A81">
      <w:pPr>
        <w:autoSpaceDE w:val="0"/>
        <w:autoSpaceDN w:val="0"/>
        <w:adjustRightInd w:val="0"/>
        <w:spacing w:line="240" w:lineRule="atLeast"/>
        <w:jc w:val="both"/>
        <w:rPr>
          <w:rFonts w:ascii="Verdana" w:hAnsi="Verdana" w:cs="TimesNewRoman"/>
          <w:sz w:val="20"/>
          <w:szCs w:val="20"/>
        </w:rPr>
      </w:pPr>
      <w:r w:rsidRPr="00A32E1E">
        <w:rPr>
          <w:rFonts w:ascii="Verdana" w:hAnsi="Verdana" w:cs="TimesNewRoman"/>
          <w:sz w:val="20"/>
          <w:szCs w:val="20"/>
        </w:rPr>
        <w:lastRenderedPageBreak/>
        <w:t xml:space="preserve">Il plico contenitore dell’offerta deve contenere </w:t>
      </w:r>
      <w:r>
        <w:rPr>
          <w:rFonts w:ascii="Verdana" w:hAnsi="Verdana" w:cs="TimesNewRoman"/>
          <w:sz w:val="20"/>
          <w:szCs w:val="20"/>
        </w:rPr>
        <w:t>tre</w:t>
      </w:r>
      <w:r w:rsidRPr="00A32E1E">
        <w:rPr>
          <w:rFonts w:ascii="Verdana" w:hAnsi="Verdana" w:cs="TimesNewRoman"/>
          <w:sz w:val="20"/>
          <w:szCs w:val="20"/>
        </w:rPr>
        <w:t xml:space="preserve"> ulteriori buste</w:t>
      </w:r>
      <w:r>
        <w:rPr>
          <w:rFonts w:ascii="Verdana" w:hAnsi="Verdana" w:cs="TimesNewRoman"/>
          <w:sz w:val="20"/>
          <w:szCs w:val="20"/>
        </w:rPr>
        <w:t xml:space="preserve"> (A, B, C)</w:t>
      </w:r>
      <w:r w:rsidRPr="00A32E1E">
        <w:rPr>
          <w:rFonts w:ascii="Verdana" w:hAnsi="Verdana" w:cs="TimesNewRoman"/>
          <w:sz w:val="20"/>
          <w:szCs w:val="20"/>
        </w:rPr>
        <w:t>, predisposte con le stesse modalità previste per il plico principale e recanti in aggiunta, in ragione del contenuto, rispettivamente la dicitura:</w:t>
      </w:r>
    </w:p>
    <w:p w:rsidR="00F26A81" w:rsidRPr="00A32E1E" w:rsidRDefault="00F26A81" w:rsidP="00F26A81">
      <w:pPr>
        <w:autoSpaceDE w:val="0"/>
        <w:autoSpaceDN w:val="0"/>
        <w:adjustRightInd w:val="0"/>
        <w:spacing w:line="240" w:lineRule="atLeast"/>
        <w:rPr>
          <w:rFonts w:ascii="Verdana" w:hAnsi="Verdana" w:cs="TimesNewRoman,Italic"/>
          <w:i/>
          <w:iCs/>
          <w:sz w:val="20"/>
          <w:szCs w:val="20"/>
        </w:rPr>
      </w:pPr>
      <w:r w:rsidRPr="00A32E1E">
        <w:rPr>
          <w:rFonts w:ascii="Verdana" w:hAnsi="Verdana" w:cs="TimesNewRoman"/>
          <w:sz w:val="20"/>
          <w:szCs w:val="20"/>
        </w:rPr>
        <w:t>a</w:t>
      </w:r>
      <w:r w:rsidRPr="00A32E1E">
        <w:rPr>
          <w:rFonts w:ascii="Verdana" w:hAnsi="Verdana" w:cs="TimesNewRoman"/>
          <w:i/>
          <w:sz w:val="20"/>
          <w:szCs w:val="20"/>
        </w:rPr>
        <w:t xml:space="preserve">) “ </w:t>
      </w:r>
      <w:r w:rsidRPr="00A32E1E">
        <w:rPr>
          <w:rFonts w:ascii="Verdana" w:hAnsi="Verdana" w:cs="TimesNewRoman"/>
          <w:b/>
          <w:i/>
          <w:sz w:val="20"/>
          <w:szCs w:val="20"/>
        </w:rPr>
        <w:t>Busta</w:t>
      </w:r>
      <w:r w:rsidRPr="00A32E1E">
        <w:rPr>
          <w:rFonts w:ascii="Verdana" w:hAnsi="Verdana" w:cs="TimesNewRoman"/>
          <w:b/>
          <w:sz w:val="20"/>
          <w:szCs w:val="20"/>
        </w:rPr>
        <w:t xml:space="preserve"> </w:t>
      </w:r>
      <w:r w:rsidRPr="00A32E1E">
        <w:rPr>
          <w:rFonts w:ascii="Verdana" w:hAnsi="Verdana" w:cs="TimesNewRoman,Italic"/>
          <w:b/>
          <w:i/>
          <w:iCs/>
          <w:sz w:val="20"/>
          <w:szCs w:val="20"/>
        </w:rPr>
        <w:t>A</w:t>
      </w:r>
      <w:r w:rsidRPr="00A32E1E">
        <w:rPr>
          <w:rFonts w:ascii="Verdana" w:hAnsi="Verdana" w:cs="TimesNewRoman,Italic"/>
          <w:i/>
          <w:iCs/>
          <w:sz w:val="20"/>
          <w:szCs w:val="20"/>
        </w:rPr>
        <w:t xml:space="preserve"> – Documentazione amministrativa ”. </w:t>
      </w:r>
    </w:p>
    <w:p w:rsidR="00F26A81" w:rsidRPr="00A32E1E" w:rsidRDefault="00F26A81" w:rsidP="00F26A81">
      <w:pPr>
        <w:autoSpaceDE w:val="0"/>
        <w:autoSpaceDN w:val="0"/>
        <w:adjustRightInd w:val="0"/>
        <w:spacing w:line="240" w:lineRule="atLeast"/>
        <w:rPr>
          <w:rFonts w:ascii="Verdana" w:hAnsi="Verdana" w:cs="TimesNewRoman,Italic"/>
          <w:i/>
          <w:iCs/>
          <w:sz w:val="20"/>
          <w:szCs w:val="20"/>
        </w:rPr>
      </w:pPr>
      <w:r w:rsidRPr="00A32E1E">
        <w:rPr>
          <w:rFonts w:ascii="Verdana" w:hAnsi="Verdana" w:cs="TimesNewRoman"/>
          <w:sz w:val="20"/>
          <w:szCs w:val="20"/>
        </w:rPr>
        <w:t xml:space="preserve">b) “ </w:t>
      </w:r>
      <w:r w:rsidRPr="00A32E1E">
        <w:rPr>
          <w:rFonts w:ascii="Verdana" w:hAnsi="Verdana" w:cs="TimesNewRoman"/>
          <w:b/>
          <w:i/>
          <w:sz w:val="20"/>
          <w:szCs w:val="20"/>
        </w:rPr>
        <w:t>Busta</w:t>
      </w:r>
      <w:r w:rsidRPr="00A32E1E">
        <w:rPr>
          <w:rFonts w:ascii="Verdana" w:hAnsi="Verdana" w:cs="TimesNewRoman,Italic"/>
          <w:b/>
          <w:i/>
          <w:iCs/>
          <w:sz w:val="20"/>
          <w:szCs w:val="20"/>
        </w:rPr>
        <w:t xml:space="preserve"> B </w:t>
      </w:r>
      <w:r w:rsidRPr="00A32E1E">
        <w:rPr>
          <w:rFonts w:ascii="Verdana" w:hAnsi="Verdana" w:cs="TimesNewRoman,Italic"/>
          <w:i/>
          <w:iCs/>
          <w:sz w:val="20"/>
          <w:szCs w:val="20"/>
        </w:rPr>
        <w:t>- Documentazione tecnica ”</w:t>
      </w:r>
    </w:p>
    <w:p w:rsidR="00F26A81" w:rsidRDefault="00F26A81" w:rsidP="00F26A81">
      <w:pPr>
        <w:autoSpaceDE w:val="0"/>
        <w:autoSpaceDN w:val="0"/>
        <w:adjustRightInd w:val="0"/>
        <w:spacing w:line="240" w:lineRule="atLeast"/>
        <w:rPr>
          <w:rFonts w:ascii="Verdana" w:hAnsi="Verdana" w:cs="TimesNewRoman,Italic"/>
          <w:i/>
          <w:iCs/>
          <w:sz w:val="20"/>
          <w:szCs w:val="20"/>
        </w:rPr>
      </w:pPr>
      <w:r w:rsidRPr="00A32E1E">
        <w:rPr>
          <w:rFonts w:ascii="Verdana" w:hAnsi="Verdana" w:cs="TimesNewRoman"/>
          <w:sz w:val="20"/>
          <w:szCs w:val="20"/>
        </w:rPr>
        <w:t xml:space="preserve">c) </w:t>
      </w:r>
      <w:r>
        <w:rPr>
          <w:rFonts w:ascii="Verdana" w:hAnsi="Verdana" w:cs="TimesNewRoman"/>
          <w:sz w:val="20"/>
          <w:szCs w:val="20"/>
        </w:rPr>
        <w:t xml:space="preserve"> </w:t>
      </w:r>
      <w:r w:rsidRPr="00747BA9">
        <w:rPr>
          <w:rFonts w:ascii="Verdana" w:hAnsi="Verdana" w:cs="TimesNewRoman"/>
          <w:b/>
          <w:sz w:val="20"/>
          <w:szCs w:val="20"/>
        </w:rPr>
        <w:t>“</w:t>
      </w:r>
      <w:r w:rsidRPr="00747BA9">
        <w:rPr>
          <w:rFonts w:ascii="Verdana" w:hAnsi="Verdana" w:cs="TimesNewRoman"/>
          <w:b/>
          <w:i/>
          <w:sz w:val="20"/>
          <w:szCs w:val="20"/>
        </w:rPr>
        <w:t>Busta</w:t>
      </w:r>
      <w:r w:rsidRPr="00747BA9">
        <w:rPr>
          <w:rFonts w:ascii="Verdana" w:hAnsi="Verdana" w:cs="TimesNewRoman,Italic"/>
          <w:b/>
          <w:i/>
          <w:iCs/>
          <w:sz w:val="20"/>
          <w:szCs w:val="20"/>
        </w:rPr>
        <w:t xml:space="preserve"> C</w:t>
      </w:r>
      <w:r w:rsidRPr="00976AA0">
        <w:rPr>
          <w:rFonts w:ascii="Verdana" w:hAnsi="Verdana" w:cs="TimesNewRoman,Italic"/>
          <w:i/>
          <w:iCs/>
          <w:sz w:val="20"/>
          <w:szCs w:val="20"/>
        </w:rPr>
        <w:t xml:space="preserve"> </w:t>
      </w:r>
      <w:r>
        <w:rPr>
          <w:rFonts w:ascii="Verdana" w:hAnsi="Verdana" w:cs="TimesNewRoman,Italic"/>
          <w:i/>
          <w:iCs/>
          <w:sz w:val="20"/>
          <w:szCs w:val="20"/>
        </w:rPr>
        <w:t xml:space="preserve">– </w:t>
      </w:r>
      <w:r w:rsidRPr="00A32E1E">
        <w:rPr>
          <w:rFonts w:ascii="Verdana" w:hAnsi="Verdana" w:cs="TimesNewRoman,Italic"/>
          <w:i/>
          <w:iCs/>
          <w:sz w:val="20"/>
          <w:szCs w:val="20"/>
        </w:rPr>
        <w:t>Offerta economica</w:t>
      </w:r>
      <w:r>
        <w:rPr>
          <w:rFonts w:ascii="Verdana" w:hAnsi="Verdana" w:cs="TimesNewRoman,Italic"/>
          <w:i/>
          <w:iCs/>
          <w:sz w:val="20"/>
          <w:szCs w:val="20"/>
        </w:rPr>
        <w:t xml:space="preserve">” </w:t>
      </w:r>
    </w:p>
    <w:p w:rsidR="00F26A81" w:rsidRPr="00A32E1E" w:rsidRDefault="00F26A81" w:rsidP="00F26A81">
      <w:pPr>
        <w:autoSpaceDE w:val="0"/>
        <w:autoSpaceDN w:val="0"/>
        <w:adjustRightInd w:val="0"/>
        <w:spacing w:line="240" w:lineRule="atLeast"/>
        <w:jc w:val="both"/>
        <w:rPr>
          <w:rFonts w:ascii="Verdana" w:hAnsi="Verdana" w:cs="TimesNewRoman,Bold"/>
          <w:b/>
          <w:bCs/>
          <w:sz w:val="20"/>
          <w:szCs w:val="20"/>
        </w:rPr>
      </w:pPr>
    </w:p>
    <w:p w:rsidR="00F26A81" w:rsidRPr="005775A7" w:rsidRDefault="00F26A81" w:rsidP="00F26A81">
      <w:pPr>
        <w:autoSpaceDE w:val="0"/>
        <w:autoSpaceDN w:val="0"/>
        <w:adjustRightInd w:val="0"/>
        <w:spacing w:line="240" w:lineRule="atLeast"/>
        <w:jc w:val="both"/>
        <w:rPr>
          <w:rFonts w:ascii="Verdana" w:hAnsi="Verdana" w:cs="TimesNewRoman,Bold"/>
          <w:bCs/>
          <w:sz w:val="20"/>
          <w:szCs w:val="20"/>
        </w:rPr>
      </w:pPr>
      <w:r w:rsidRPr="005775A7">
        <w:rPr>
          <w:rFonts w:ascii="Verdana" w:hAnsi="Verdana" w:cs="TimesNewRoman,Bold"/>
          <w:bCs/>
          <w:sz w:val="20"/>
          <w:szCs w:val="20"/>
        </w:rPr>
        <w:t>La presentazione del plico e delle buste-plichi A, B</w:t>
      </w:r>
      <w:r>
        <w:rPr>
          <w:rFonts w:ascii="Verdana" w:hAnsi="Verdana" w:cs="TimesNewRoman,Bold"/>
          <w:bCs/>
          <w:sz w:val="20"/>
          <w:szCs w:val="20"/>
        </w:rPr>
        <w:t>,</w:t>
      </w:r>
      <w:r w:rsidRPr="005775A7">
        <w:rPr>
          <w:rFonts w:ascii="Verdana" w:hAnsi="Verdana" w:cs="TimesNewRoman,Bold"/>
          <w:bCs/>
          <w:sz w:val="20"/>
          <w:szCs w:val="20"/>
        </w:rPr>
        <w:t xml:space="preserve"> C</w:t>
      </w:r>
      <w:r>
        <w:rPr>
          <w:rFonts w:ascii="Verdana" w:hAnsi="Verdana" w:cs="TimesNewRoman,Bold"/>
          <w:bCs/>
          <w:sz w:val="20"/>
          <w:szCs w:val="20"/>
        </w:rPr>
        <w:t xml:space="preserve"> </w:t>
      </w:r>
      <w:r w:rsidRPr="005775A7">
        <w:rPr>
          <w:rFonts w:ascii="Verdana" w:hAnsi="Verdana" w:cs="TimesNewRoman,Bold"/>
          <w:bCs/>
          <w:sz w:val="20"/>
          <w:szCs w:val="20"/>
        </w:rPr>
        <w:t>senza l'osservanza delle predette modalità determina l'esclusione dalla gara.</w:t>
      </w:r>
    </w:p>
    <w:p w:rsidR="00F26A81" w:rsidRDefault="00F26A81" w:rsidP="00F26A81">
      <w:pPr>
        <w:autoSpaceDE w:val="0"/>
        <w:autoSpaceDN w:val="0"/>
        <w:adjustRightInd w:val="0"/>
        <w:spacing w:line="240" w:lineRule="atLeast"/>
        <w:jc w:val="both"/>
        <w:rPr>
          <w:rFonts w:ascii="Verdana" w:hAnsi="Verdana" w:cs="TimesNewRoman"/>
          <w:sz w:val="20"/>
          <w:szCs w:val="20"/>
        </w:rPr>
      </w:pPr>
      <w:r w:rsidRPr="005775A7">
        <w:rPr>
          <w:rFonts w:ascii="Verdana" w:hAnsi="Verdana" w:cs="TimesNewRoman"/>
          <w:sz w:val="20"/>
          <w:szCs w:val="20"/>
        </w:rPr>
        <w:t xml:space="preserve">Tutta la documentazione costituente l'offerta deve essere redatta, </w:t>
      </w:r>
      <w:r w:rsidRPr="005775A7">
        <w:rPr>
          <w:rFonts w:ascii="Verdana" w:hAnsi="Verdana" w:cs="TimesNewRoman,Bold"/>
          <w:bCs/>
          <w:sz w:val="20"/>
          <w:szCs w:val="20"/>
        </w:rPr>
        <w:t>a pena di esclusione dalla gara</w:t>
      </w:r>
      <w:r w:rsidRPr="005775A7">
        <w:rPr>
          <w:rFonts w:ascii="Verdana" w:hAnsi="Verdana" w:cs="TimesNewRoman"/>
          <w:sz w:val="20"/>
          <w:szCs w:val="20"/>
        </w:rPr>
        <w:t xml:space="preserve">, in lingua italiana. </w:t>
      </w:r>
    </w:p>
    <w:p w:rsidR="00F26A81" w:rsidRPr="00A32E1E" w:rsidRDefault="00F26A81" w:rsidP="00F26A81">
      <w:pPr>
        <w:autoSpaceDE w:val="0"/>
        <w:autoSpaceDN w:val="0"/>
        <w:adjustRightInd w:val="0"/>
        <w:spacing w:line="240" w:lineRule="atLeast"/>
        <w:jc w:val="both"/>
        <w:rPr>
          <w:rFonts w:ascii="Verdana" w:hAnsi="Verdana" w:cs="TimesNewRoman"/>
          <w:sz w:val="20"/>
          <w:szCs w:val="20"/>
        </w:rPr>
      </w:pPr>
    </w:p>
    <w:p w:rsidR="006E3353" w:rsidRPr="00306F4A" w:rsidRDefault="006E3353" w:rsidP="006E3353">
      <w:pPr>
        <w:tabs>
          <w:tab w:val="left" w:pos="567"/>
          <w:tab w:val="left" w:pos="1985"/>
        </w:tabs>
        <w:ind w:right="51"/>
        <w:jc w:val="both"/>
        <w:rPr>
          <w:rFonts w:ascii="Verdana" w:hAnsi="Verdana"/>
          <w:b/>
          <w:sz w:val="20"/>
        </w:rPr>
      </w:pPr>
      <w:r>
        <w:rPr>
          <w:rFonts w:ascii="Verdana" w:hAnsi="Verdana"/>
          <w:b/>
          <w:sz w:val="20"/>
        </w:rPr>
        <w:t xml:space="preserve"> </w:t>
      </w:r>
      <w:r w:rsidRPr="00306F4A">
        <w:rPr>
          <w:rFonts w:ascii="Verdana" w:hAnsi="Verdana"/>
          <w:b/>
          <w:sz w:val="20"/>
        </w:rPr>
        <w:t>CONTENUTO BUSTA “A” – DOCUMENTI AMMINISTRATIVI</w:t>
      </w:r>
    </w:p>
    <w:p w:rsidR="006E3353" w:rsidRPr="00075E9D" w:rsidRDefault="006E3353" w:rsidP="006E3353">
      <w:pPr>
        <w:tabs>
          <w:tab w:val="left" w:pos="567"/>
          <w:tab w:val="left" w:pos="1985"/>
        </w:tabs>
        <w:ind w:right="51"/>
        <w:jc w:val="both"/>
        <w:rPr>
          <w:rFonts w:ascii="Verdana" w:hAnsi="Verdana"/>
          <w:sz w:val="20"/>
        </w:rPr>
      </w:pPr>
      <w:r w:rsidRPr="00306F4A">
        <w:rPr>
          <w:rFonts w:ascii="Verdana" w:hAnsi="Verdana"/>
          <w:b/>
          <w:sz w:val="20"/>
        </w:rPr>
        <w:t xml:space="preserve"> </w:t>
      </w:r>
      <w:r w:rsidRPr="00306F4A">
        <w:rPr>
          <w:rFonts w:ascii="Verdana" w:hAnsi="Verdana"/>
          <w:sz w:val="20"/>
        </w:rPr>
        <w:t xml:space="preserve"> </w:t>
      </w:r>
      <w:r w:rsidRPr="00075E9D">
        <w:rPr>
          <w:rFonts w:ascii="Verdana" w:hAnsi="Verdana"/>
          <w:sz w:val="20"/>
        </w:rPr>
        <w:t xml:space="preserve">La busta “A” dovrà contenere un indice completo del proprio contenuto, nonché, </w:t>
      </w:r>
      <w:r w:rsidRPr="00075E9D">
        <w:rPr>
          <w:rFonts w:ascii="Verdana" w:hAnsi="Verdana"/>
          <w:sz w:val="20"/>
          <w:u w:val="single"/>
        </w:rPr>
        <w:t>a pena di</w:t>
      </w:r>
      <w:r w:rsidRPr="00075E9D">
        <w:rPr>
          <w:rFonts w:ascii="Verdana" w:hAnsi="Verdana"/>
          <w:sz w:val="20"/>
        </w:rPr>
        <w:t xml:space="preserve"> </w:t>
      </w:r>
      <w:r w:rsidRPr="00075E9D">
        <w:rPr>
          <w:rFonts w:ascii="Verdana" w:hAnsi="Verdana"/>
          <w:sz w:val="20"/>
          <w:u w:val="single"/>
        </w:rPr>
        <w:t>esclusione dalla gara</w:t>
      </w:r>
      <w:r w:rsidRPr="00075E9D">
        <w:rPr>
          <w:rFonts w:ascii="Verdana" w:hAnsi="Verdana"/>
          <w:sz w:val="20"/>
        </w:rPr>
        <w:t>, la seguente documentazione:</w:t>
      </w:r>
    </w:p>
    <w:p w:rsidR="006E3353" w:rsidRDefault="006E3353" w:rsidP="006E3353">
      <w:pPr>
        <w:jc w:val="both"/>
        <w:rPr>
          <w:rFonts w:ascii="Verdana" w:hAnsi="Verdana" w:cs="Tahoma"/>
          <w:b/>
          <w:sz w:val="20"/>
        </w:rPr>
      </w:pPr>
    </w:p>
    <w:p w:rsidR="006E3353" w:rsidRPr="00075E9D" w:rsidRDefault="006E3353" w:rsidP="006E3353">
      <w:pPr>
        <w:jc w:val="both"/>
        <w:rPr>
          <w:rFonts w:ascii="Verdana" w:hAnsi="Verdana" w:cs="Tahoma"/>
          <w:sz w:val="20"/>
        </w:rPr>
      </w:pPr>
      <w:r w:rsidRPr="00075E9D">
        <w:rPr>
          <w:rFonts w:ascii="Verdana" w:hAnsi="Verdana" w:cs="Tahoma"/>
          <w:b/>
          <w:sz w:val="20"/>
        </w:rPr>
        <w:t>a) DICHIARAZIONE RELATIVA ALLE CONDIZIONI DI AMMISSIONE CON LA QUALE IL CONCORRENTE DICHIARA IL POSSESSO</w:t>
      </w:r>
      <w:r w:rsidRPr="00075E9D">
        <w:rPr>
          <w:rFonts w:ascii="Verdana" w:hAnsi="Verdana" w:cs="Tahoma"/>
          <w:sz w:val="20"/>
        </w:rPr>
        <w:t>:</w:t>
      </w:r>
    </w:p>
    <w:p w:rsidR="006E3353" w:rsidRPr="00075E9D" w:rsidRDefault="006E3353" w:rsidP="006E3353">
      <w:pPr>
        <w:jc w:val="both"/>
        <w:rPr>
          <w:rFonts w:ascii="Verdana" w:hAnsi="Verdana" w:cs="Tahoma"/>
          <w:sz w:val="20"/>
        </w:rPr>
      </w:pPr>
      <w:r w:rsidRPr="00075E9D">
        <w:rPr>
          <w:rFonts w:ascii="Verdana" w:hAnsi="Verdana" w:cs="Tahoma"/>
          <w:sz w:val="20"/>
        </w:rPr>
        <w:t xml:space="preserve">a.1) dei requisiti di ordine generale di cui al successivo art. </w:t>
      </w:r>
      <w:r w:rsidR="00DB0049">
        <w:rPr>
          <w:rFonts w:ascii="Verdana" w:hAnsi="Verdana" w:cs="Tahoma"/>
          <w:sz w:val="20"/>
        </w:rPr>
        <w:t>7.17</w:t>
      </w:r>
    </w:p>
    <w:p w:rsidR="006E3353" w:rsidRPr="00075E9D" w:rsidRDefault="006E3353" w:rsidP="006E3353">
      <w:pPr>
        <w:jc w:val="both"/>
        <w:rPr>
          <w:rFonts w:ascii="Verdana" w:hAnsi="Verdana" w:cs="Tahoma"/>
          <w:sz w:val="20"/>
        </w:rPr>
      </w:pPr>
      <w:r w:rsidRPr="00075E9D">
        <w:rPr>
          <w:rFonts w:ascii="Verdana" w:hAnsi="Verdana" w:cs="Tahoma"/>
          <w:sz w:val="20"/>
        </w:rPr>
        <w:t xml:space="preserve">a.2) dei requisiti di ordine speciale relativi alla capacità economico-finanziaria di cui al successivo </w:t>
      </w:r>
      <w:r>
        <w:rPr>
          <w:rFonts w:ascii="Verdana" w:hAnsi="Verdana" w:cs="Tahoma"/>
          <w:sz w:val="20"/>
        </w:rPr>
        <w:t xml:space="preserve">art </w:t>
      </w:r>
      <w:r w:rsidR="00DB0049">
        <w:rPr>
          <w:rFonts w:ascii="Verdana" w:hAnsi="Verdana" w:cs="Tahoma"/>
          <w:sz w:val="20"/>
        </w:rPr>
        <w:t>7</w:t>
      </w:r>
      <w:r w:rsidRPr="00075E9D">
        <w:rPr>
          <w:rFonts w:ascii="Verdana" w:hAnsi="Verdana" w:cs="Tahoma"/>
          <w:sz w:val="20"/>
        </w:rPr>
        <w:t>.2;</w:t>
      </w:r>
    </w:p>
    <w:p w:rsidR="006E3353" w:rsidRPr="00075E9D" w:rsidRDefault="006E3353" w:rsidP="006E3353">
      <w:pPr>
        <w:ind w:right="51"/>
        <w:jc w:val="both"/>
        <w:rPr>
          <w:rFonts w:ascii="Verdana" w:hAnsi="Verdana"/>
          <w:b/>
          <w:sz w:val="20"/>
        </w:rPr>
      </w:pPr>
      <w:r w:rsidRPr="00075E9D">
        <w:rPr>
          <w:rFonts w:ascii="Verdana" w:hAnsi="Verdana" w:cs="Tahoma"/>
          <w:sz w:val="20"/>
        </w:rPr>
        <w:t xml:space="preserve">a.3) dei requisiti di ordine speciale relativi alla capacità tecnica di cui al successivo </w:t>
      </w:r>
      <w:r>
        <w:rPr>
          <w:rFonts w:ascii="Verdana" w:hAnsi="Verdana" w:cs="Tahoma"/>
          <w:sz w:val="20"/>
        </w:rPr>
        <w:t>art</w:t>
      </w:r>
      <w:r w:rsidRPr="00075E9D">
        <w:rPr>
          <w:rFonts w:ascii="Verdana" w:hAnsi="Verdana" w:cs="Tahoma"/>
          <w:sz w:val="20"/>
        </w:rPr>
        <w:t xml:space="preserve"> </w:t>
      </w:r>
      <w:r w:rsidR="00DB0049">
        <w:rPr>
          <w:rFonts w:ascii="Verdana" w:hAnsi="Verdana" w:cs="Tahoma"/>
          <w:sz w:val="20"/>
        </w:rPr>
        <w:t>7</w:t>
      </w:r>
      <w:r w:rsidRPr="00075E9D">
        <w:rPr>
          <w:rFonts w:ascii="Verdana" w:hAnsi="Verdana" w:cs="Tahoma"/>
          <w:sz w:val="20"/>
        </w:rPr>
        <w:t>.3;</w:t>
      </w:r>
    </w:p>
    <w:p w:rsidR="006E3353" w:rsidRPr="00075E9D" w:rsidRDefault="006E3353" w:rsidP="006E3353">
      <w:pPr>
        <w:tabs>
          <w:tab w:val="left" w:pos="567"/>
          <w:tab w:val="left" w:pos="1985"/>
        </w:tabs>
        <w:ind w:right="51"/>
        <w:jc w:val="both"/>
        <w:rPr>
          <w:rFonts w:ascii="Verdana" w:hAnsi="Verdana"/>
          <w:sz w:val="20"/>
        </w:rPr>
      </w:pPr>
    </w:p>
    <w:p w:rsidR="006E3353" w:rsidRPr="00306F4A" w:rsidRDefault="006E3353" w:rsidP="006E3353">
      <w:pPr>
        <w:tabs>
          <w:tab w:val="left" w:pos="567"/>
          <w:tab w:val="left" w:pos="1985"/>
        </w:tabs>
        <w:ind w:right="51"/>
        <w:jc w:val="both"/>
        <w:rPr>
          <w:rFonts w:ascii="Verdana" w:hAnsi="Verdana"/>
          <w:b/>
          <w:snapToGrid w:val="0"/>
          <w:sz w:val="20"/>
          <w:highlight w:val="yellow"/>
        </w:rPr>
      </w:pPr>
      <w:r w:rsidRPr="00075E9D">
        <w:rPr>
          <w:rFonts w:ascii="Verdana" w:hAnsi="Verdana"/>
          <w:b/>
          <w:sz w:val="20"/>
        </w:rPr>
        <w:t>b</w:t>
      </w:r>
      <w:r>
        <w:rPr>
          <w:rFonts w:ascii="Verdana" w:hAnsi="Verdana"/>
          <w:sz w:val="20"/>
        </w:rPr>
        <w:t>)</w:t>
      </w:r>
      <w:r w:rsidRPr="00306F4A">
        <w:rPr>
          <w:rFonts w:ascii="Verdana" w:hAnsi="Verdana"/>
          <w:b/>
          <w:snapToGrid w:val="0"/>
          <w:sz w:val="20"/>
        </w:rPr>
        <w:t>DOCUMENTO PROBANTE LA COSTITUZIONE DEL DEPOSITO CAUZIONALE PROVVISORIO pari al  2% del</w:t>
      </w:r>
      <w:r>
        <w:rPr>
          <w:rFonts w:ascii="Verdana" w:hAnsi="Verdana"/>
          <w:b/>
          <w:snapToGrid w:val="0"/>
          <w:sz w:val="20"/>
        </w:rPr>
        <w:t xml:space="preserve"> PREZZO A BASE D’ASTA</w:t>
      </w:r>
      <w:r w:rsidRPr="00306F4A">
        <w:rPr>
          <w:rFonts w:ascii="Verdana" w:hAnsi="Verdana"/>
          <w:b/>
          <w:snapToGrid w:val="0"/>
          <w:sz w:val="20"/>
        </w:rPr>
        <w:t>,</w:t>
      </w:r>
      <w:r w:rsidRPr="00306F4A">
        <w:rPr>
          <w:rFonts w:ascii="Verdana" w:hAnsi="Verdana"/>
          <w:snapToGrid w:val="0"/>
          <w:sz w:val="20"/>
        </w:rPr>
        <w:t xml:space="preserve"> in una delle forme indicate </w:t>
      </w:r>
      <w:r w:rsidRPr="00306F4A">
        <w:rPr>
          <w:rFonts w:ascii="Verdana" w:hAnsi="Verdana"/>
          <w:sz w:val="20"/>
        </w:rPr>
        <w:t xml:space="preserve">dall’art. 75 del codice degli appalti. </w:t>
      </w:r>
    </w:p>
    <w:p w:rsidR="006E3353" w:rsidRPr="00306F4A" w:rsidRDefault="006E3353" w:rsidP="006E3353">
      <w:pPr>
        <w:jc w:val="both"/>
        <w:rPr>
          <w:rFonts w:ascii="Verdana" w:hAnsi="Verdana"/>
          <w:sz w:val="20"/>
        </w:rPr>
      </w:pPr>
      <w:r>
        <w:rPr>
          <w:rFonts w:ascii="Verdana" w:hAnsi="Verdana" w:cs="Tahoma,Bold"/>
          <w:b/>
          <w:bCs/>
          <w:sz w:val="20"/>
        </w:rPr>
        <w:t>R</w:t>
      </w:r>
      <w:r w:rsidRPr="00306F4A">
        <w:rPr>
          <w:rFonts w:ascii="Verdana" w:hAnsi="Verdana" w:cs="Tahoma,Bold"/>
          <w:b/>
          <w:bCs/>
          <w:sz w:val="20"/>
        </w:rPr>
        <w:t>iduzione dell’importo della cauzione provvisoria</w:t>
      </w:r>
      <w:r w:rsidRPr="00306F4A">
        <w:rPr>
          <w:rFonts w:ascii="Verdana" w:hAnsi="Verdana" w:cs="Tahoma"/>
          <w:sz w:val="20"/>
        </w:rPr>
        <w:t xml:space="preserve">: </w:t>
      </w:r>
      <w:r w:rsidRPr="00306F4A">
        <w:rPr>
          <w:rFonts w:ascii="Verdana" w:hAnsi="Verdana"/>
          <w:sz w:val="20"/>
        </w:rPr>
        <w:t>In caso di possesso di certificazione di qualità, gli importi possono essere ridotti del 50%. La ditta dovrà in tale caso produrre dichiarazione attestante il possesso della conformità alle norme europee serie UNI EN ISO 9000</w:t>
      </w:r>
      <w:r w:rsidRPr="00306F4A">
        <w:rPr>
          <w:rFonts w:ascii="Verdana" w:hAnsi="Verdana" w:cs="Helvetica"/>
          <w:sz w:val="20"/>
        </w:rPr>
        <w:t xml:space="preserve"> ovvero produrre originale o  copia corredata da dichiarazione di conformità all’originale con allegata copia documento identità, della certificazione del sistema di qualità conforme alle norme europee UNI EN ISO 9000 rilasciata da organismi accreditati</w:t>
      </w:r>
      <w:r w:rsidRPr="00306F4A">
        <w:rPr>
          <w:rFonts w:ascii="Verdana" w:hAnsi="Verdana"/>
          <w:sz w:val="20"/>
        </w:rPr>
        <w:t>.</w:t>
      </w:r>
    </w:p>
    <w:p w:rsidR="006E3353" w:rsidRPr="00306F4A" w:rsidRDefault="006E3353" w:rsidP="006E3353">
      <w:pPr>
        <w:jc w:val="both"/>
        <w:rPr>
          <w:rFonts w:ascii="Verdana" w:hAnsi="Verdana"/>
          <w:sz w:val="20"/>
        </w:rPr>
      </w:pPr>
      <w:r w:rsidRPr="00306F4A">
        <w:rPr>
          <w:rFonts w:ascii="Verdana" w:hAnsi="Verdana"/>
          <w:sz w:val="20"/>
        </w:rPr>
        <w:t>Precisazioni:</w:t>
      </w:r>
    </w:p>
    <w:p w:rsidR="006E3353" w:rsidRPr="00306F4A" w:rsidRDefault="006E3353" w:rsidP="006E3353">
      <w:pPr>
        <w:jc w:val="both"/>
        <w:rPr>
          <w:rFonts w:ascii="Verdana" w:hAnsi="Verdana" w:cs="Tahoma"/>
          <w:sz w:val="20"/>
        </w:rPr>
      </w:pPr>
      <w:r w:rsidRPr="00306F4A">
        <w:rPr>
          <w:rFonts w:ascii="Verdana" w:hAnsi="Verdana" w:cs="Tahoma"/>
          <w:sz w:val="20"/>
        </w:rPr>
        <w:t>-in caso di raggruppamento temporaneo o di consorzio ordinario la riduzione è ammessa solo se la condizione ricorra per tutti gli operatori economici raggruppati o consorziati;</w:t>
      </w:r>
    </w:p>
    <w:p w:rsidR="006E3353" w:rsidRPr="00306F4A" w:rsidRDefault="006E3353" w:rsidP="006E3353">
      <w:pPr>
        <w:jc w:val="both"/>
        <w:rPr>
          <w:rFonts w:ascii="Verdana" w:hAnsi="Verdana"/>
          <w:sz w:val="20"/>
        </w:rPr>
      </w:pPr>
      <w:r w:rsidRPr="00306F4A">
        <w:rPr>
          <w:rFonts w:ascii="Verdana" w:hAnsi="Verdana" w:cs="Tahoma"/>
          <w:sz w:val="20"/>
        </w:rPr>
        <w:t>- in caso di avvalimento ai sensi dell’ar</w:t>
      </w:r>
      <w:r>
        <w:rPr>
          <w:rFonts w:ascii="Verdana" w:hAnsi="Verdana" w:cs="Tahoma"/>
          <w:sz w:val="20"/>
        </w:rPr>
        <w:t>.</w:t>
      </w:r>
      <w:r w:rsidRPr="00306F4A">
        <w:rPr>
          <w:rFonts w:ascii="Verdana" w:hAnsi="Verdana" w:cs="Tahoma"/>
          <w:sz w:val="20"/>
        </w:rPr>
        <w:t xml:space="preserve"> 49 del Codice de</w:t>
      </w:r>
      <w:r>
        <w:rPr>
          <w:rFonts w:ascii="Verdana" w:hAnsi="Verdana" w:cs="Tahoma"/>
          <w:sz w:val="20"/>
        </w:rPr>
        <w:t>gl</w:t>
      </w:r>
      <w:r w:rsidRPr="00306F4A">
        <w:rPr>
          <w:rFonts w:ascii="Verdana" w:hAnsi="Verdana" w:cs="Tahoma"/>
          <w:sz w:val="20"/>
        </w:rPr>
        <w:t xml:space="preserve">i </w:t>
      </w:r>
      <w:r>
        <w:rPr>
          <w:rFonts w:ascii="Verdana" w:hAnsi="Verdana" w:cs="Tahoma"/>
          <w:sz w:val="20"/>
        </w:rPr>
        <w:t>appalti</w:t>
      </w:r>
      <w:r w:rsidRPr="00306F4A">
        <w:rPr>
          <w:rFonts w:ascii="Verdana" w:hAnsi="Verdana" w:cs="Tahoma"/>
          <w:sz w:val="20"/>
        </w:rPr>
        <w:t>, per beneficiare della riduzione, il requisito della qualità deve essere posseduto in ogni caso dall’operatore economico concorrente, indipendentemente dalla circostanza che sia posseduto dall’impresa ausiliaria;</w:t>
      </w:r>
      <w:r w:rsidRPr="00306F4A">
        <w:rPr>
          <w:rFonts w:ascii="Verdana" w:hAnsi="Verdana"/>
          <w:sz w:val="20"/>
        </w:rPr>
        <w:t xml:space="preserve"> </w:t>
      </w:r>
    </w:p>
    <w:p w:rsidR="006E3353" w:rsidRPr="00306F4A" w:rsidRDefault="006E3353" w:rsidP="006E3353">
      <w:pPr>
        <w:tabs>
          <w:tab w:val="left" w:pos="0"/>
          <w:tab w:val="left" w:pos="567"/>
          <w:tab w:val="left" w:pos="1985"/>
        </w:tabs>
        <w:ind w:right="51"/>
        <w:jc w:val="both"/>
        <w:rPr>
          <w:rFonts w:ascii="Verdana" w:hAnsi="Verdana"/>
          <w:sz w:val="20"/>
        </w:rPr>
      </w:pPr>
      <w:r w:rsidRPr="00306F4A">
        <w:rPr>
          <w:rFonts w:ascii="Verdana" w:hAnsi="Verdana"/>
          <w:sz w:val="20"/>
        </w:rPr>
        <w:t>La fideiussione, attraverso la quale può essere costituita detta cauzione provvisoria, dovrà prevedere espressamente:</w:t>
      </w:r>
    </w:p>
    <w:p w:rsidR="006E3353" w:rsidRPr="00306F4A" w:rsidRDefault="006E3353" w:rsidP="006E3353">
      <w:pPr>
        <w:numPr>
          <w:ilvl w:val="0"/>
          <w:numId w:val="1"/>
        </w:numPr>
        <w:tabs>
          <w:tab w:val="left" w:pos="284"/>
        </w:tabs>
        <w:spacing w:line="160" w:lineRule="atLeast"/>
        <w:ind w:left="0" w:firstLine="142"/>
        <w:jc w:val="both"/>
        <w:rPr>
          <w:rFonts w:ascii="Verdana" w:hAnsi="Verdana"/>
          <w:sz w:val="20"/>
        </w:rPr>
      </w:pPr>
      <w:r w:rsidRPr="00306F4A">
        <w:rPr>
          <w:rFonts w:ascii="Verdana" w:hAnsi="Verdana"/>
          <w:sz w:val="20"/>
        </w:rPr>
        <w:t>la rinuncia al beneficio della preventiva escussione del debitore principale e la sua operatività entro 15 giorni a semplice richiesta della stazione appaltante;</w:t>
      </w:r>
    </w:p>
    <w:p w:rsidR="006E3353" w:rsidRPr="00306F4A" w:rsidRDefault="006E3353" w:rsidP="006E3353">
      <w:pPr>
        <w:numPr>
          <w:ilvl w:val="0"/>
          <w:numId w:val="1"/>
        </w:numPr>
        <w:tabs>
          <w:tab w:val="clear" w:pos="720"/>
          <w:tab w:val="num" w:pos="284"/>
        </w:tabs>
        <w:spacing w:line="160" w:lineRule="atLeast"/>
        <w:ind w:left="142" w:firstLine="0"/>
        <w:jc w:val="both"/>
        <w:rPr>
          <w:rFonts w:ascii="Verdana" w:hAnsi="Verdana"/>
          <w:sz w:val="20"/>
        </w:rPr>
      </w:pPr>
      <w:r w:rsidRPr="00306F4A">
        <w:rPr>
          <w:rFonts w:ascii="Verdana" w:hAnsi="Verdana"/>
          <w:sz w:val="20"/>
        </w:rPr>
        <w:t xml:space="preserve">una validità di </w:t>
      </w:r>
      <w:r>
        <w:rPr>
          <w:rFonts w:ascii="Verdana" w:hAnsi="Verdana"/>
          <w:sz w:val="20"/>
        </w:rPr>
        <w:t>almeno 180</w:t>
      </w:r>
      <w:r w:rsidRPr="00306F4A">
        <w:rPr>
          <w:rFonts w:ascii="Verdana" w:hAnsi="Verdana"/>
          <w:sz w:val="20"/>
        </w:rPr>
        <w:t xml:space="preserve">   </w:t>
      </w:r>
      <w:r>
        <w:rPr>
          <w:rFonts w:ascii="Verdana" w:hAnsi="Verdana"/>
          <w:sz w:val="20"/>
        </w:rPr>
        <w:t>giorni</w:t>
      </w:r>
      <w:r w:rsidRPr="00306F4A">
        <w:rPr>
          <w:rFonts w:ascii="Verdana" w:hAnsi="Verdana"/>
          <w:sz w:val="20"/>
        </w:rPr>
        <w:t xml:space="preserve"> dalla data di presentazione dell'offerta;</w:t>
      </w:r>
    </w:p>
    <w:p w:rsidR="006E3353" w:rsidRPr="00306F4A" w:rsidRDefault="006E3353" w:rsidP="006E3353">
      <w:pPr>
        <w:numPr>
          <w:ilvl w:val="0"/>
          <w:numId w:val="1"/>
        </w:numPr>
        <w:tabs>
          <w:tab w:val="clear" w:pos="720"/>
          <w:tab w:val="left" w:pos="0"/>
          <w:tab w:val="num" w:pos="284"/>
        </w:tabs>
        <w:spacing w:line="160" w:lineRule="atLeast"/>
        <w:ind w:left="0" w:firstLine="142"/>
        <w:jc w:val="both"/>
        <w:rPr>
          <w:rFonts w:ascii="Verdana" w:hAnsi="Verdana"/>
          <w:sz w:val="20"/>
        </w:rPr>
      </w:pPr>
      <w:r w:rsidRPr="00306F4A">
        <w:rPr>
          <w:rFonts w:ascii="Verdana" w:hAnsi="Verdana"/>
          <w:sz w:val="20"/>
        </w:rPr>
        <w:t>l'impegno del fideiussore a rinnovare la garanzia, nel caso in cui al momento della sua scadenza non sia ancora intervenuta l’aggiudicazione;</w:t>
      </w:r>
    </w:p>
    <w:p w:rsidR="006E3353" w:rsidRPr="00306F4A" w:rsidRDefault="006E3353" w:rsidP="006E3353">
      <w:pPr>
        <w:tabs>
          <w:tab w:val="left" w:pos="0"/>
          <w:tab w:val="left" w:pos="567"/>
          <w:tab w:val="left" w:pos="1985"/>
        </w:tabs>
        <w:ind w:right="51"/>
        <w:jc w:val="both"/>
        <w:rPr>
          <w:rFonts w:ascii="Verdana" w:hAnsi="Verdana"/>
          <w:sz w:val="20"/>
        </w:rPr>
      </w:pPr>
      <w:r w:rsidRPr="00306F4A">
        <w:rPr>
          <w:rFonts w:ascii="Verdana" w:hAnsi="Verdana"/>
          <w:sz w:val="20"/>
        </w:rPr>
        <w:t xml:space="preserve">    </w:t>
      </w:r>
    </w:p>
    <w:p w:rsidR="006E3353" w:rsidRPr="00A0634C" w:rsidRDefault="006E3353" w:rsidP="006E3353">
      <w:pPr>
        <w:pStyle w:val="p13"/>
        <w:tabs>
          <w:tab w:val="clear" w:pos="320"/>
          <w:tab w:val="left" w:pos="0"/>
        </w:tabs>
        <w:suppressAutoHyphens/>
        <w:spacing w:line="240" w:lineRule="auto"/>
        <w:ind w:left="0" w:firstLine="0"/>
        <w:rPr>
          <w:rFonts w:ascii="Verdana" w:hAnsi="Verdana"/>
          <w:sz w:val="20"/>
        </w:rPr>
      </w:pPr>
      <w:r w:rsidRPr="00306F4A">
        <w:rPr>
          <w:rFonts w:ascii="Verdana" w:hAnsi="Verdana"/>
          <w:b/>
          <w:sz w:val="20"/>
        </w:rPr>
        <w:t xml:space="preserve">In caso di raggruppamento temporaneo di imprese o consorzio costituendo la polizza </w:t>
      </w:r>
      <w:r w:rsidRPr="00A0634C">
        <w:rPr>
          <w:rFonts w:ascii="Verdana" w:hAnsi="Verdana"/>
          <w:sz w:val="20"/>
        </w:rPr>
        <w:t>deve essere intestata sia alla capogruppo designata che alle mandanti</w:t>
      </w:r>
      <w:r>
        <w:rPr>
          <w:rFonts w:ascii="Verdana" w:hAnsi="Verdana"/>
          <w:sz w:val="20"/>
        </w:rPr>
        <w:t>.</w:t>
      </w:r>
    </w:p>
    <w:p w:rsidR="006E3353" w:rsidRPr="00306F4A" w:rsidRDefault="006E3353" w:rsidP="006E3353">
      <w:pPr>
        <w:pStyle w:val="p13"/>
        <w:tabs>
          <w:tab w:val="clear" w:pos="320"/>
          <w:tab w:val="left" w:pos="0"/>
        </w:tabs>
        <w:suppressAutoHyphens/>
        <w:spacing w:line="240" w:lineRule="auto"/>
        <w:ind w:left="0" w:firstLine="0"/>
        <w:rPr>
          <w:rFonts w:ascii="Verdana" w:hAnsi="Verdana"/>
          <w:b/>
          <w:sz w:val="20"/>
        </w:rPr>
      </w:pPr>
      <w:r w:rsidRPr="00A0634C">
        <w:rPr>
          <w:rFonts w:ascii="Verdana" w:hAnsi="Verdana"/>
          <w:sz w:val="20"/>
        </w:rPr>
        <w:t>In caso di raggruppamento già costituito con conferimento di mandato la polizza potrà essere rilasciata a favore della sola mandataria ma nelle premesse dovrà essere specificato che è stata rilasciata in funzione della partecipazione alla gara da parte del RTI e siano indicati tutti i membri del raggruppamento</w:t>
      </w:r>
      <w:r w:rsidRPr="00306F4A">
        <w:rPr>
          <w:rFonts w:ascii="Verdana" w:hAnsi="Verdana"/>
          <w:b/>
          <w:sz w:val="20"/>
        </w:rPr>
        <w:t xml:space="preserve">. </w:t>
      </w:r>
    </w:p>
    <w:p w:rsidR="006E3353" w:rsidRDefault="006E3353" w:rsidP="006E3353">
      <w:pPr>
        <w:pStyle w:val="p13"/>
        <w:tabs>
          <w:tab w:val="clear" w:pos="320"/>
          <w:tab w:val="left" w:pos="0"/>
        </w:tabs>
        <w:suppressAutoHyphens/>
        <w:spacing w:line="240" w:lineRule="auto"/>
        <w:ind w:left="0" w:firstLine="0"/>
        <w:rPr>
          <w:rFonts w:ascii="Verdana" w:hAnsi="Verdana"/>
          <w:b/>
          <w:sz w:val="20"/>
        </w:rPr>
      </w:pPr>
    </w:p>
    <w:p w:rsidR="006E3353" w:rsidRPr="00075E9D" w:rsidRDefault="006E3353" w:rsidP="006E3353">
      <w:pPr>
        <w:pStyle w:val="p13"/>
        <w:tabs>
          <w:tab w:val="clear" w:pos="320"/>
          <w:tab w:val="left" w:pos="0"/>
        </w:tabs>
        <w:suppressAutoHyphens/>
        <w:spacing w:line="240" w:lineRule="auto"/>
        <w:ind w:left="0" w:firstLine="0"/>
        <w:rPr>
          <w:rFonts w:ascii="Verdana" w:hAnsi="Verdana"/>
          <w:sz w:val="20"/>
        </w:rPr>
      </w:pPr>
      <w:r w:rsidRPr="00075E9D">
        <w:rPr>
          <w:rFonts w:ascii="Verdana" w:hAnsi="Verdana"/>
          <w:b/>
          <w:sz w:val="20"/>
        </w:rPr>
        <w:t>c) L'impegno di un fideiussore autorizzato per legge, a rilasciare garanzia definitiva per l’esecuzione del contratto qualora l’offerente risultasse aggiudicatario</w:t>
      </w:r>
      <w:r w:rsidRPr="00306F4A">
        <w:rPr>
          <w:rFonts w:ascii="Verdana" w:hAnsi="Verdana"/>
          <w:b/>
          <w:sz w:val="20"/>
        </w:rPr>
        <w:t xml:space="preserve">. </w:t>
      </w:r>
      <w:r w:rsidRPr="00075E9D">
        <w:rPr>
          <w:rFonts w:ascii="Verdana" w:hAnsi="Verdana"/>
          <w:sz w:val="20"/>
        </w:rPr>
        <w:t>(Tale dichiarazione potrà essere contenuta nel documento attestante la prestazione della cauzione provvisoria). La mancata presentazione costituisce causa di nullità</w:t>
      </w:r>
      <w:r>
        <w:rPr>
          <w:rFonts w:ascii="Verdana" w:hAnsi="Verdana"/>
          <w:sz w:val="20"/>
        </w:rPr>
        <w:t>.</w:t>
      </w:r>
    </w:p>
    <w:p w:rsidR="006E3353" w:rsidRDefault="006E3353" w:rsidP="006E3353">
      <w:pPr>
        <w:tabs>
          <w:tab w:val="left" w:pos="0"/>
          <w:tab w:val="left" w:pos="567"/>
          <w:tab w:val="left" w:pos="1985"/>
        </w:tabs>
        <w:ind w:right="51"/>
        <w:jc w:val="both"/>
        <w:rPr>
          <w:rFonts w:ascii="Verdana" w:hAnsi="Verdana"/>
          <w:b/>
          <w:sz w:val="20"/>
        </w:rPr>
      </w:pPr>
    </w:p>
    <w:p w:rsidR="006E3353" w:rsidRPr="00306F4A" w:rsidRDefault="006E3353" w:rsidP="006E3353">
      <w:pPr>
        <w:tabs>
          <w:tab w:val="left" w:pos="0"/>
          <w:tab w:val="left" w:pos="567"/>
          <w:tab w:val="left" w:pos="1985"/>
        </w:tabs>
        <w:ind w:right="51"/>
        <w:jc w:val="both"/>
        <w:rPr>
          <w:rFonts w:ascii="Verdana" w:hAnsi="Verdana"/>
          <w:sz w:val="20"/>
        </w:rPr>
      </w:pPr>
      <w:r>
        <w:rPr>
          <w:rFonts w:ascii="Verdana" w:hAnsi="Verdana"/>
          <w:b/>
          <w:sz w:val="20"/>
        </w:rPr>
        <w:lastRenderedPageBreak/>
        <w:t xml:space="preserve">D)- </w:t>
      </w:r>
      <w:r w:rsidRPr="00075E9D">
        <w:rPr>
          <w:rFonts w:ascii="Verdana" w:hAnsi="Verdana"/>
          <w:b/>
          <w:sz w:val="20"/>
        </w:rPr>
        <w:t>Comprova dell’avvenuto pagamento del</w:t>
      </w:r>
      <w:r w:rsidRPr="00306F4A">
        <w:rPr>
          <w:rFonts w:ascii="Verdana" w:hAnsi="Verdana"/>
          <w:sz w:val="20"/>
        </w:rPr>
        <w:t xml:space="preserve"> </w:t>
      </w:r>
      <w:r w:rsidRPr="00075E9D">
        <w:rPr>
          <w:rFonts w:ascii="Verdana" w:hAnsi="Verdana"/>
          <w:b/>
          <w:sz w:val="20"/>
        </w:rPr>
        <w:t>contributo all’Autorità di vigilanza</w:t>
      </w:r>
      <w:r w:rsidRPr="00306F4A">
        <w:rPr>
          <w:rFonts w:ascii="Verdana" w:hAnsi="Verdana"/>
          <w:sz w:val="20"/>
        </w:rPr>
        <w:t xml:space="preserve"> sui contratti pubblici, mediante originale o copia conforme autenticata. La mancata comprova dell’avvenuto pagamento comporterà l’esclusione dalla gara. </w:t>
      </w:r>
    </w:p>
    <w:p w:rsidR="006E3353" w:rsidRPr="00977B5F" w:rsidRDefault="006E3353" w:rsidP="006E3353">
      <w:pPr>
        <w:tabs>
          <w:tab w:val="left" w:pos="567"/>
          <w:tab w:val="left" w:pos="1985"/>
        </w:tabs>
        <w:ind w:right="51"/>
        <w:jc w:val="both"/>
        <w:rPr>
          <w:rFonts w:ascii="Verdana" w:hAnsi="Verdana"/>
          <w:sz w:val="20"/>
        </w:rPr>
      </w:pPr>
      <w:r w:rsidRPr="00977B5F">
        <w:rPr>
          <w:rFonts w:ascii="Verdana" w:hAnsi="Verdana"/>
          <w:b/>
          <w:sz w:val="20"/>
        </w:rPr>
        <w:t>-</w:t>
      </w:r>
      <w:r w:rsidRPr="00977B5F">
        <w:rPr>
          <w:rFonts w:ascii="Verdana" w:hAnsi="Verdana"/>
          <w:b/>
          <w:snapToGrid w:val="0"/>
          <w:sz w:val="20"/>
        </w:rPr>
        <w:t>PASSOE rilasciata dal sistema SIMOG</w:t>
      </w:r>
    </w:p>
    <w:p w:rsidR="006E3353" w:rsidRPr="00977B5F" w:rsidRDefault="006E3353" w:rsidP="006E3353">
      <w:pPr>
        <w:tabs>
          <w:tab w:val="left" w:pos="142"/>
          <w:tab w:val="left" w:pos="1985"/>
        </w:tabs>
        <w:ind w:right="51"/>
        <w:jc w:val="both"/>
        <w:rPr>
          <w:rFonts w:ascii="Verdana" w:hAnsi="Verdana"/>
          <w:sz w:val="20"/>
        </w:rPr>
      </w:pPr>
      <w:r w:rsidRPr="00977B5F">
        <w:rPr>
          <w:rFonts w:ascii="Verdana" w:hAnsi="Verdana"/>
          <w:sz w:val="20"/>
        </w:rPr>
        <w:t xml:space="preserve"> Pertanto gli operatori economici che intendono partecipare alla presente procedura    devono:</w:t>
      </w:r>
    </w:p>
    <w:p w:rsidR="006E3353" w:rsidRPr="00B444AD" w:rsidRDefault="006E3353" w:rsidP="002710CE">
      <w:pPr>
        <w:numPr>
          <w:ilvl w:val="0"/>
          <w:numId w:val="19"/>
        </w:numPr>
        <w:tabs>
          <w:tab w:val="left" w:pos="567"/>
        </w:tabs>
        <w:overflowPunct w:val="0"/>
        <w:autoSpaceDE w:val="0"/>
        <w:autoSpaceDN w:val="0"/>
        <w:adjustRightInd w:val="0"/>
        <w:ind w:right="51"/>
        <w:jc w:val="both"/>
        <w:textAlignment w:val="baseline"/>
        <w:rPr>
          <w:rFonts w:ascii="Verdana" w:hAnsi="Verdana"/>
          <w:sz w:val="20"/>
        </w:rPr>
      </w:pPr>
      <w:r w:rsidRPr="00977B5F">
        <w:rPr>
          <w:rFonts w:ascii="Verdana" w:hAnsi="Verdana"/>
          <w:b/>
          <w:snapToGrid w:val="0"/>
          <w:sz w:val="20"/>
        </w:rPr>
        <w:t xml:space="preserve">Registrarsi al servizio AVCPASS ed </w:t>
      </w:r>
      <w:r w:rsidRPr="00977B5F">
        <w:rPr>
          <w:rFonts w:ascii="Verdana" w:hAnsi="Verdana"/>
          <w:b/>
          <w:sz w:val="20"/>
        </w:rPr>
        <w:t>al “servizio di riscossione”</w:t>
      </w:r>
      <w:r w:rsidRPr="00977B5F">
        <w:rPr>
          <w:rFonts w:ascii="Verdana" w:hAnsi="Verdana"/>
          <w:sz w:val="20"/>
        </w:rPr>
        <w:t xml:space="preserve"> </w:t>
      </w:r>
      <w:r w:rsidRPr="00977B5F">
        <w:rPr>
          <w:rFonts w:ascii="Verdana" w:hAnsi="Verdana"/>
          <w:snapToGrid w:val="0"/>
          <w:sz w:val="20"/>
        </w:rPr>
        <w:t>accedendo agli appositi link sul portale AVCP secondo le istruzioni</w:t>
      </w:r>
      <w:r w:rsidRPr="00B444AD">
        <w:rPr>
          <w:rFonts w:ascii="Verdana" w:hAnsi="Verdana"/>
          <w:snapToGrid w:val="0"/>
          <w:sz w:val="20"/>
        </w:rPr>
        <w:t xml:space="preserve"> ivi riportate;</w:t>
      </w:r>
    </w:p>
    <w:p w:rsidR="006E3353" w:rsidRPr="00AA45A2" w:rsidRDefault="006E3353" w:rsidP="002710CE">
      <w:pPr>
        <w:numPr>
          <w:ilvl w:val="0"/>
          <w:numId w:val="19"/>
        </w:numPr>
        <w:tabs>
          <w:tab w:val="left" w:pos="567"/>
        </w:tabs>
        <w:overflowPunct w:val="0"/>
        <w:autoSpaceDE w:val="0"/>
        <w:autoSpaceDN w:val="0"/>
        <w:adjustRightInd w:val="0"/>
        <w:ind w:left="709" w:right="51"/>
        <w:jc w:val="both"/>
        <w:textAlignment w:val="baseline"/>
        <w:rPr>
          <w:rFonts w:ascii="Verdana" w:hAnsi="Verdana"/>
          <w:sz w:val="20"/>
        </w:rPr>
      </w:pPr>
      <w:r w:rsidRPr="00AA45A2">
        <w:rPr>
          <w:rFonts w:ascii="Verdana" w:hAnsi="Verdana"/>
          <w:b/>
          <w:snapToGrid w:val="0"/>
          <w:sz w:val="20"/>
        </w:rPr>
        <w:t xml:space="preserve"> </w:t>
      </w:r>
      <w:r w:rsidRPr="00AA45A2">
        <w:rPr>
          <w:rFonts w:ascii="Verdana" w:hAnsi="Verdana"/>
          <w:sz w:val="20"/>
        </w:rPr>
        <w:t>versare il contributo entro la data di scadenza per la presentazione delle offerte prevista dal Bando di gara</w:t>
      </w:r>
      <w:r>
        <w:rPr>
          <w:rFonts w:ascii="Verdana" w:hAnsi="Verdana"/>
          <w:sz w:val="20"/>
        </w:rPr>
        <w:t>. S</w:t>
      </w:r>
      <w:r w:rsidRPr="00AA45A2">
        <w:rPr>
          <w:rFonts w:ascii="Verdana" w:hAnsi="Verdana"/>
          <w:sz w:val="20"/>
        </w:rPr>
        <w:t>ono consentite le seguenti modalità di pagamento della contribuzione:</w:t>
      </w:r>
    </w:p>
    <w:p w:rsidR="006E3353" w:rsidRPr="00306F4A" w:rsidRDefault="006E3353" w:rsidP="002710CE">
      <w:pPr>
        <w:numPr>
          <w:ilvl w:val="0"/>
          <w:numId w:val="17"/>
        </w:numPr>
        <w:overflowPunct w:val="0"/>
        <w:autoSpaceDE w:val="0"/>
        <w:autoSpaceDN w:val="0"/>
        <w:adjustRightInd w:val="0"/>
        <w:ind w:left="993" w:right="51" w:firstLine="0"/>
        <w:jc w:val="both"/>
        <w:textAlignment w:val="baseline"/>
        <w:rPr>
          <w:rFonts w:ascii="Verdana" w:hAnsi="Verdana"/>
          <w:sz w:val="20"/>
        </w:rPr>
      </w:pPr>
      <w:r w:rsidRPr="00306F4A">
        <w:rPr>
          <w:rFonts w:ascii="Verdana" w:hAnsi="Verdana"/>
          <w:sz w:val="20"/>
        </w:rPr>
        <w:t>on line mediante carta di credito</w:t>
      </w:r>
      <w:r>
        <w:rPr>
          <w:rFonts w:ascii="Verdana" w:hAnsi="Verdana"/>
          <w:sz w:val="20"/>
        </w:rPr>
        <w:t>.</w:t>
      </w:r>
      <w:r w:rsidRPr="00306F4A">
        <w:rPr>
          <w:rFonts w:ascii="Verdana" w:hAnsi="Verdana"/>
          <w:sz w:val="20"/>
        </w:rPr>
        <w:t xml:space="preserve"> Per eseguire il pagamento sarà necessario  collegarsi al servizio  riscossione e seguire le relative istruzioni. A riprova dell’avvenuto pagamento, l’utente otterrà la ricevuta di pagamento, da stampare e allegare alla offerta.</w:t>
      </w:r>
    </w:p>
    <w:p w:rsidR="006E3353" w:rsidRPr="008074CF" w:rsidRDefault="006E3353" w:rsidP="002710CE">
      <w:pPr>
        <w:numPr>
          <w:ilvl w:val="0"/>
          <w:numId w:val="17"/>
        </w:numPr>
        <w:overflowPunct w:val="0"/>
        <w:autoSpaceDE w:val="0"/>
        <w:autoSpaceDN w:val="0"/>
        <w:adjustRightInd w:val="0"/>
        <w:ind w:left="993" w:right="51" w:firstLine="0"/>
        <w:jc w:val="both"/>
        <w:textAlignment w:val="baseline"/>
        <w:rPr>
          <w:rFonts w:ascii="Verdana" w:hAnsi="Verdana"/>
          <w:sz w:val="20"/>
        </w:rPr>
      </w:pPr>
      <w:r w:rsidRPr="00306F4A">
        <w:rPr>
          <w:rFonts w:ascii="Verdana" w:hAnsi="Verdana"/>
          <w:sz w:val="20"/>
        </w:rPr>
        <w:t xml:space="preserve">In contanti, muniti del modello di pagamento rilasciato dal Servizio di riscossione, presso tutti i </w:t>
      </w:r>
      <w:r w:rsidRPr="008074CF">
        <w:rPr>
          <w:rFonts w:ascii="Verdana" w:hAnsi="Verdana"/>
          <w:sz w:val="20"/>
        </w:rPr>
        <w:t>punti vendita della rete dei tabaccai abilitati al pagamento di bollette e bollettini. Lo scontrino rilasciato dal punto vendita dovrà essere allegato in originale all’offerta.</w:t>
      </w:r>
    </w:p>
    <w:p w:rsidR="006E3353" w:rsidRDefault="006E3353" w:rsidP="006E3353">
      <w:pPr>
        <w:jc w:val="both"/>
        <w:rPr>
          <w:rFonts w:ascii="Verdana" w:hAnsi="Verdana" w:cs="Tahoma,Bold"/>
          <w:b/>
          <w:bCs/>
          <w:sz w:val="20"/>
        </w:rPr>
      </w:pPr>
    </w:p>
    <w:p w:rsidR="006E3353" w:rsidRDefault="006E3353" w:rsidP="006E3353">
      <w:pPr>
        <w:jc w:val="both"/>
        <w:rPr>
          <w:rFonts w:ascii="Verdana" w:hAnsi="Verdana"/>
          <w:b/>
          <w:snapToGrid w:val="0"/>
          <w:sz w:val="20"/>
        </w:rPr>
      </w:pPr>
      <w:r>
        <w:rPr>
          <w:rFonts w:ascii="Verdana" w:hAnsi="Verdana" w:cs="Tahoma,Bold"/>
          <w:b/>
          <w:bCs/>
          <w:sz w:val="20"/>
        </w:rPr>
        <w:t xml:space="preserve">E) </w:t>
      </w:r>
      <w:r w:rsidRPr="008074CF">
        <w:rPr>
          <w:rFonts w:ascii="Verdana" w:hAnsi="Verdana" w:cs="Tahoma,Bold"/>
          <w:b/>
          <w:bCs/>
          <w:sz w:val="20"/>
        </w:rPr>
        <w:t xml:space="preserve">limitatamente ai concorrenti la cui offerta è sottoscritta </w:t>
      </w:r>
      <w:r w:rsidRPr="00075E9D">
        <w:rPr>
          <w:rFonts w:ascii="Verdana" w:hAnsi="Verdana"/>
          <w:b/>
          <w:snapToGrid w:val="0"/>
          <w:sz w:val="20"/>
        </w:rPr>
        <w:t>da persona diversa del legale rappresentante dell’impresa</w:t>
      </w:r>
      <w:r w:rsidRPr="008074CF">
        <w:rPr>
          <w:rFonts w:ascii="Verdana" w:hAnsi="Verdana" w:cs="Tahoma"/>
          <w:sz w:val="20"/>
        </w:rPr>
        <w:t xml:space="preserve">:scrittura privata autenticata o atto pubblico di conferimento della procura speciale o della preposizione institoria o, in alternativa, dichiarazione sostitutiva ai sensi dell’articolo 46, comma 1, lettera u), del </w:t>
      </w:r>
      <w:r>
        <w:rPr>
          <w:rFonts w:ascii="Verdana" w:hAnsi="Verdana" w:cs="Tahoma"/>
          <w:sz w:val="20"/>
        </w:rPr>
        <w:t>D.P.R.</w:t>
      </w:r>
      <w:r w:rsidRPr="008074CF">
        <w:rPr>
          <w:rFonts w:ascii="Verdana" w:hAnsi="Verdana" w:cs="Tahoma"/>
          <w:sz w:val="20"/>
        </w:rPr>
        <w:t xml:space="preserve"> n. 445 del 2000, attestante la sussistenza e i poteri conferiti con la procura speciale o con la preposizione institoria, con gli estremi dell’atto di conferimento ai sensi degli articoli 1393 e 2206 del codice civile</w:t>
      </w:r>
      <w:r>
        <w:rPr>
          <w:rFonts w:ascii="Tahoma" w:hAnsi="Tahoma" w:cs="Tahoma"/>
          <w:sz w:val="20"/>
        </w:rPr>
        <w:t>;</w:t>
      </w:r>
    </w:p>
    <w:p w:rsidR="006E3353" w:rsidRDefault="006E3353" w:rsidP="006E3353">
      <w:pPr>
        <w:jc w:val="both"/>
        <w:rPr>
          <w:rFonts w:ascii="Verdana" w:hAnsi="Verdana"/>
          <w:b/>
          <w:sz w:val="20"/>
        </w:rPr>
      </w:pPr>
    </w:p>
    <w:p w:rsidR="006E3353" w:rsidRPr="006C5306" w:rsidRDefault="006E3353" w:rsidP="006E3353">
      <w:pPr>
        <w:jc w:val="both"/>
        <w:rPr>
          <w:rFonts w:ascii="Verdana" w:hAnsi="Verdana" w:cs="Tahoma"/>
          <w:sz w:val="20"/>
        </w:rPr>
      </w:pPr>
      <w:r>
        <w:rPr>
          <w:rFonts w:ascii="Verdana" w:hAnsi="Verdana"/>
          <w:b/>
          <w:sz w:val="20"/>
        </w:rPr>
        <w:t>F</w:t>
      </w:r>
      <w:r w:rsidRPr="006C5306">
        <w:rPr>
          <w:rFonts w:ascii="Verdana" w:hAnsi="Verdana"/>
          <w:b/>
          <w:sz w:val="20"/>
        </w:rPr>
        <w:t xml:space="preserve">) </w:t>
      </w:r>
      <w:r w:rsidRPr="006C5306">
        <w:rPr>
          <w:rFonts w:ascii="Verdana" w:hAnsi="Verdana" w:cs="Tahoma,Bold"/>
          <w:b/>
          <w:bCs/>
          <w:sz w:val="20"/>
        </w:rPr>
        <w:t>limitatamente ai raggruppamenti temporanei e consorzi ordinari</w:t>
      </w:r>
      <w:r w:rsidRPr="006C5306">
        <w:rPr>
          <w:rFonts w:ascii="Verdana" w:hAnsi="Verdana" w:cs="Tahoma"/>
          <w:sz w:val="20"/>
        </w:rPr>
        <w:t xml:space="preserve">, ai sensi dell’articolo 37,commi 1, 3, 5, 7, primo periodo, 12, 13 e 14, del </w:t>
      </w:r>
      <w:r>
        <w:rPr>
          <w:rFonts w:ascii="Verdana" w:hAnsi="Verdana" w:cs="Tahoma"/>
          <w:sz w:val="20"/>
        </w:rPr>
        <w:t>codice degli appalti</w:t>
      </w:r>
      <w:r w:rsidRPr="006C5306">
        <w:rPr>
          <w:rFonts w:ascii="Verdana" w:hAnsi="Verdana" w:cs="Tahoma"/>
          <w:sz w:val="20"/>
        </w:rPr>
        <w:t>:</w:t>
      </w:r>
    </w:p>
    <w:p w:rsidR="006E3353" w:rsidRPr="006C5306" w:rsidRDefault="006E3353" w:rsidP="006E3353">
      <w:pPr>
        <w:jc w:val="both"/>
        <w:rPr>
          <w:rFonts w:ascii="Verdana" w:hAnsi="Verdana" w:cs="Tahoma"/>
          <w:sz w:val="20"/>
        </w:rPr>
      </w:pPr>
      <w:r w:rsidRPr="006C5306">
        <w:rPr>
          <w:rFonts w:ascii="Verdana" w:hAnsi="Verdana" w:cs="Tahoma"/>
          <w:sz w:val="20"/>
        </w:rPr>
        <w:t>f.1) se già formalmente costituiti: copia autentica dell’atto di mandato collettivo speciale, con</w:t>
      </w:r>
      <w:r>
        <w:rPr>
          <w:rFonts w:ascii="Verdana" w:hAnsi="Verdana" w:cs="Tahoma"/>
          <w:sz w:val="20"/>
        </w:rPr>
        <w:t xml:space="preserve"> </w:t>
      </w:r>
      <w:r w:rsidRPr="006C5306">
        <w:rPr>
          <w:rFonts w:ascii="Verdana" w:hAnsi="Verdana" w:cs="Tahoma"/>
          <w:sz w:val="20"/>
        </w:rPr>
        <w:t>l’indicazione del soggetto designato quale mandatario o capogruppo, della quota di</w:t>
      </w:r>
    </w:p>
    <w:p w:rsidR="006E3353" w:rsidRPr="006C5306" w:rsidRDefault="006E3353" w:rsidP="006E3353">
      <w:pPr>
        <w:jc w:val="both"/>
        <w:rPr>
          <w:rFonts w:ascii="Verdana" w:hAnsi="Verdana" w:cs="Tahoma"/>
          <w:sz w:val="20"/>
        </w:rPr>
      </w:pPr>
      <w:r w:rsidRPr="006C5306">
        <w:rPr>
          <w:rFonts w:ascii="Verdana" w:hAnsi="Verdana" w:cs="Tahoma"/>
          <w:sz w:val="20"/>
        </w:rPr>
        <w:t>partecipazione e dei lavori o della parte di lavori da affidare a ciascun operatore economico</w:t>
      </w:r>
      <w:r>
        <w:rPr>
          <w:rFonts w:ascii="Verdana" w:hAnsi="Verdana" w:cs="Tahoma"/>
          <w:sz w:val="20"/>
        </w:rPr>
        <w:t xml:space="preserve"> </w:t>
      </w:r>
      <w:r w:rsidRPr="006C5306">
        <w:rPr>
          <w:rFonts w:ascii="Verdana" w:hAnsi="Verdana" w:cs="Tahoma"/>
          <w:sz w:val="20"/>
        </w:rPr>
        <w:t>raggruppato o consorziato; in alternativa, dichiarazione sostitutiva di atto di notorietà, con la</w:t>
      </w:r>
      <w:r>
        <w:rPr>
          <w:rFonts w:ascii="Verdana" w:hAnsi="Verdana" w:cs="Tahoma"/>
          <w:sz w:val="20"/>
        </w:rPr>
        <w:t xml:space="preserve"> </w:t>
      </w:r>
      <w:r w:rsidRPr="006C5306">
        <w:rPr>
          <w:rFonts w:ascii="Verdana" w:hAnsi="Verdana" w:cs="Tahoma"/>
          <w:sz w:val="20"/>
        </w:rPr>
        <w:t>quale si attesti che tale atto è già stato stipulato, indicandone gli estremi e riportandone i</w:t>
      </w:r>
      <w:r>
        <w:rPr>
          <w:rFonts w:ascii="Verdana" w:hAnsi="Verdana" w:cs="Tahoma"/>
          <w:sz w:val="20"/>
        </w:rPr>
        <w:t xml:space="preserve"> </w:t>
      </w:r>
      <w:r w:rsidRPr="006C5306">
        <w:rPr>
          <w:rFonts w:ascii="Verdana" w:hAnsi="Verdana" w:cs="Tahoma"/>
          <w:sz w:val="20"/>
        </w:rPr>
        <w:t>contenuti;</w:t>
      </w:r>
    </w:p>
    <w:p w:rsidR="006E3353" w:rsidRPr="006C5306" w:rsidRDefault="006E3353" w:rsidP="006E3353">
      <w:pPr>
        <w:jc w:val="both"/>
        <w:rPr>
          <w:rFonts w:ascii="Verdana" w:hAnsi="Verdana" w:cs="Tahoma"/>
          <w:sz w:val="20"/>
        </w:rPr>
      </w:pPr>
      <w:r w:rsidRPr="006C5306">
        <w:rPr>
          <w:rFonts w:ascii="Verdana" w:hAnsi="Verdana" w:cs="Tahoma"/>
          <w:sz w:val="20"/>
        </w:rPr>
        <w:t>f.2) se non ancora costituiti: dichiarazione di impegno alla costituzione mediante conferimento di</w:t>
      </w:r>
      <w:r>
        <w:rPr>
          <w:rFonts w:ascii="Verdana" w:hAnsi="Verdana" w:cs="Tahoma"/>
          <w:sz w:val="20"/>
        </w:rPr>
        <w:t xml:space="preserve"> </w:t>
      </w:r>
      <w:r w:rsidRPr="006C5306">
        <w:rPr>
          <w:rFonts w:ascii="Verdana" w:hAnsi="Verdana" w:cs="Tahoma"/>
          <w:sz w:val="20"/>
        </w:rPr>
        <w:t>mandato al soggetto designato quale mandatario o capogruppo, corredato dall’indicazione della</w:t>
      </w:r>
      <w:r>
        <w:rPr>
          <w:rFonts w:ascii="Verdana" w:hAnsi="Verdana" w:cs="Tahoma"/>
          <w:sz w:val="20"/>
        </w:rPr>
        <w:t xml:space="preserve"> </w:t>
      </w:r>
      <w:r w:rsidRPr="006C5306">
        <w:rPr>
          <w:rFonts w:ascii="Verdana" w:hAnsi="Verdana" w:cs="Tahoma"/>
          <w:sz w:val="20"/>
        </w:rPr>
        <w:t>quota di partecipazione e dei lavori o della parte di lavori da affidare a ciascun operatore</w:t>
      </w:r>
      <w:r>
        <w:rPr>
          <w:rFonts w:ascii="Verdana" w:hAnsi="Verdana" w:cs="Tahoma"/>
          <w:sz w:val="20"/>
        </w:rPr>
        <w:t xml:space="preserve"> </w:t>
      </w:r>
      <w:r w:rsidRPr="006C5306">
        <w:rPr>
          <w:rFonts w:ascii="Verdana" w:hAnsi="Verdana" w:cs="Tahoma"/>
          <w:sz w:val="20"/>
        </w:rPr>
        <w:t xml:space="preserve">economico raggruppato o consorziato, ai sensi dell’articolo 37, comma 8, del </w:t>
      </w:r>
      <w:r>
        <w:rPr>
          <w:rFonts w:ascii="Verdana" w:hAnsi="Verdana" w:cs="Tahoma"/>
          <w:sz w:val="20"/>
        </w:rPr>
        <w:t>codice degli appalti</w:t>
      </w:r>
      <w:r w:rsidRPr="006C5306">
        <w:rPr>
          <w:rFonts w:ascii="Verdana" w:hAnsi="Verdana" w:cs="Tahoma"/>
          <w:sz w:val="20"/>
        </w:rPr>
        <w:t xml:space="preserve">; </w:t>
      </w:r>
    </w:p>
    <w:p w:rsidR="006E3353" w:rsidRPr="006C5306" w:rsidRDefault="006E3353" w:rsidP="006E3353">
      <w:pPr>
        <w:jc w:val="both"/>
        <w:rPr>
          <w:rFonts w:ascii="Verdana" w:hAnsi="Verdana" w:cs="Tahoma"/>
          <w:sz w:val="20"/>
        </w:rPr>
      </w:pPr>
      <w:r w:rsidRPr="006C5306">
        <w:rPr>
          <w:rFonts w:ascii="Verdana" w:hAnsi="Verdana" w:cs="Tahoma"/>
          <w:sz w:val="20"/>
        </w:rPr>
        <w:t>in ogni caso, per ciascun operatore economico raggruppato o consorziato o che intende</w:t>
      </w:r>
    </w:p>
    <w:p w:rsidR="006E3353" w:rsidRPr="006C5306" w:rsidRDefault="006E3353" w:rsidP="006E3353">
      <w:pPr>
        <w:jc w:val="both"/>
        <w:rPr>
          <w:rFonts w:ascii="Verdana" w:hAnsi="Verdana" w:cs="Tahoma"/>
          <w:sz w:val="20"/>
        </w:rPr>
      </w:pPr>
      <w:r w:rsidRPr="006C5306">
        <w:rPr>
          <w:rFonts w:ascii="Verdana" w:hAnsi="Verdana" w:cs="Tahoma"/>
          <w:sz w:val="20"/>
        </w:rPr>
        <w:t>raggrupparsi o consorziarsi: dichiarazioni relative alla situazione personale (possesso dei requisiti</w:t>
      </w:r>
      <w:r>
        <w:rPr>
          <w:rFonts w:ascii="Verdana" w:hAnsi="Verdana" w:cs="Tahoma"/>
          <w:sz w:val="20"/>
        </w:rPr>
        <w:t xml:space="preserve"> </w:t>
      </w:r>
      <w:r w:rsidRPr="006C5306">
        <w:rPr>
          <w:rFonts w:ascii="Verdana" w:hAnsi="Verdana" w:cs="Tahoma"/>
          <w:sz w:val="20"/>
        </w:rPr>
        <w:t>di idoneità professionale e dei requisiti di ordine generale e assenza delle cause di esclusione) e</w:t>
      </w:r>
      <w:r>
        <w:rPr>
          <w:rFonts w:ascii="Verdana" w:hAnsi="Verdana" w:cs="Tahoma"/>
          <w:sz w:val="20"/>
        </w:rPr>
        <w:t xml:space="preserve"> </w:t>
      </w:r>
      <w:r w:rsidRPr="006C5306">
        <w:rPr>
          <w:rFonts w:ascii="Verdana" w:hAnsi="Verdana" w:cs="Tahoma"/>
          <w:sz w:val="20"/>
        </w:rPr>
        <w:t xml:space="preserve">al possesso dei requisiti di ordine speciale di cui rispettivamente ai successivi </w:t>
      </w:r>
      <w:r w:rsidR="00DB0049">
        <w:rPr>
          <w:rFonts w:ascii="Verdana" w:hAnsi="Verdana" w:cs="Tahoma"/>
          <w:sz w:val="20"/>
        </w:rPr>
        <w:t>art.7</w:t>
      </w:r>
      <w:r w:rsidRPr="006C5306">
        <w:rPr>
          <w:rFonts w:ascii="Verdana" w:hAnsi="Verdana" w:cs="Tahoma"/>
          <w:sz w:val="20"/>
        </w:rPr>
        <w:t xml:space="preserve">.1, </w:t>
      </w:r>
      <w:r w:rsidR="00DB0049">
        <w:rPr>
          <w:rFonts w:ascii="Verdana" w:hAnsi="Verdana" w:cs="Tahoma"/>
          <w:sz w:val="20"/>
        </w:rPr>
        <w:t>7</w:t>
      </w:r>
      <w:r w:rsidRPr="006C5306">
        <w:rPr>
          <w:rFonts w:ascii="Verdana" w:hAnsi="Verdana" w:cs="Tahoma"/>
          <w:sz w:val="20"/>
        </w:rPr>
        <w:t xml:space="preserve">.2 e </w:t>
      </w:r>
      <w:r w:rsidR="00DB0049">
        <w:rPr>
          <w:rFonts w:ascii="Verdana" w:hAnsi="Verdana" w:cs="Tahoma"/>
          <w:sz w:val="20"/>
        </w:rPr>
        <w:t>7</w:t>
      </w:r>
      <w:r w:rsidRPr="006C5306">
        <w:rPr>
          <w:rFonts w:ascii="Verdana" w:hAnsi="Verdana" w:cs="Tahoma"/>
          <w:sz w:val="20"/>
        </w:rPr>
        <w:t>.3,presentate e sottoscritte distintamente da ciascun operatore economico in relazione a quanto di</w:t>
      </w:r>
      <w:r>
        <w:rPr>
          <w:rFonts w:ascii="Verdana" w:hAnsi="Verdana" w:cs="Tahoma"/>
          <w:sz w:val="20"/>
        </w:rPr>
        <w:t xml:space="preserve"> </w:t>
      </w:r>
      <w:r w:rsidRPr="006C5306">
        <w:rPr>
          <w:rFonts w:ascii="Verdana" w:hAnsi="Verdana" w:cs="Tahoma"/>
          <w:sz w:val="20"/>
        </w:rPr>
        <w:t>propria pertinenza;</w:t>
      </w:r>
    </w:p>
    <w:p w:rsidR="006E3353" w:rsidRDefault="006E3353" w:rsidP="006E3353">
      <w:pPr>
        <w:jc w:val="both"/>
        <w:rPr>
          <w:rFonts w:ascii="Verdana" w:hAnsi="Verdana" w:cs="Tahoma"/>
          <w:b/>
          <w:sz w:val="20"/>
        </w:rPr>
      </w:pPr>
    </w:p>
    <w:p w:rsidR="006E3353" w:rsidRPr="006C5306" w:rsidRDefault="006E3353" w:rsidP="006E3353">
      <w:pPr>
        <w:jc w:val="both"/>
        <w:rPr>
          <w:rFonts w:ascii="Verdana" w:hAnsi="Verdana" w:cs="Tahoma"/>
          <w:sz w:val="20"/>
        </w:rPr>
      </w:pPr>
      <w:r>
        <w:rPr>
          <w:rFonts w:ascii="Verdana" w:hAnsi="Verdana" w:cs="Tahoma"/>
          <w:b/>
          <w:sz w:val="20"/>
        </w:rPr>
        <w:t>G</w:t>
      </w:r>
      <w:r w:rsidRPr="006C5306">
        <w:rPr>
          <w:rFonts w:ascii="Verdana" w:hAnsi="Verdana" w:cs="Tahoma"/>
          <w:b/>
          <w:sz w:val="20"/>
        </w:rPr>
        <w:t>)</w:t>
      </w:r>
      <w:r w:rsidRPr="006C5306">
        <w:rPr>
          <w:rFonts w:ascii="Verdana" w:hAnsi="Verdana" w:cs="Tahoma"/>
          <w:sz w:val="20"/>
        </w:rPr>
        <w:t xml:space="preserve"> </w:t>
      </w:r>
      <w:r w:rsidRPr="006C5306">
        <w:rPr>
          <w:rFonts w:ascii="Verdana" w:hAnsi="Verdana" w:cs="Tahoma,Bold"/>
          <w:b/>
          <w:bCs/>
          <w:sz w:val="20"/>
        </w:rPr>
        <w:t>limitatamente ai consorzi stabili</w:t>
      </w:r>
      <w:r w:rsidRPr="006C5306">
        <w:rPr>
          <w:rFonts w:ascii="Verdana" w:hAnsi="Verdana" w:cs="Tahoma"/>
          <w:sz w:val="20"/>
        </w:rPr>
        <w:t>, nonché ai consorzi di cooperative o di imprese artigiane:</w:t>
      </w:r>
    </w:p>
    <w:p w:rsidR="006E3353" w:rsidRPr="006C5306" w:rsidRDefault="006E3353" w:rsidP="006E3353">
      <w:pPr>
        <w:jc w:val="both"/>
        <w:rPr>
          <w:rFonts w:ascii="Verdana" w:hAnsi="Verdana"/>
          <w:sz w:val="20"/>
        </w:rPr>
      </w:pPr>
      <w:r w:rsidRPr="006C5306">
        <w:rPr>
          <w:rFonts w:ascii="Verdana" w:hAnsi="Verdana" w:cs="Tahoma"/>
          <w:sz w:val="20"/>
        </w:rPr>
        <w:t>g.1) ai sensi rispettivamente dell’articolo 36, comma 5, primo periodo, e dell’articolo 37, comma 7,</w:t>
      </w:r>
      <w:r>
        <w:rPr>
          <w:rFonts w:ascii="Verdana" w:hAnsi="Verdana" w:cs="Tahoma"/>
          <w:sz w:val="20"/>
        </w:rPr>
        <w:t xml:space="preserve"> </w:t>
      </w:r>
      <w:r w:rsidRPr="006C5306">
        <w:rPr>
          <w:rFonts w:ascii="Verdana" w:hAnsi="Verdana" w:cs="Tahoma"/>
          <w:sz w:val="20"/>
        </w:rPr>
        <w:t xml:space="preserve">secondo periodo, del </w:t>
      </w:r>
      <w:r>
        <w:rPr>
          <w:rFonts w:ascii="Verdana" w:hAnsi="Verdana" w:cs="Tahoma"/>
          <w:sz w:val="20"/>
        </w:rPr>
        <w:t>codice degli appalti</w:t>
      </w:r>
      <w:r w:rsidRPr="006C5306">
        <w:rPr>
          <w:rFonts w:ascii="Verdana" w:hAnsi="Verdana" w:cs="Tahoma"/>
          <w:sz w:val="20"/>
        </w:rPr>
        <w:t>, devono indicare se intendano eseguire i</w:t>
      </w:r>
      <w:r>
        <w:rPr>
          <w:rFonts w:ascii="Verdana" w:hAnsi="Verdana" w:cs="Tahoma"/>
          <w:sz w:val="20"/>
        </w:rPr>
        <w:t xml:space="preserve"> </w:t>
      </w:r>
      <w:r w:rsidRPr="006C5306">
        <w:rPr>
          <w:rFonts w:ascii="Verdana" w:hAnsi="Verdana" w:cs="Tahoma"/>
          <w:sz w:val="20"/>
        </w:rPr>
        <w:t>lavori direttamente con la propria organizzazione consortile o se ricorrano ad uno o più operatori</w:t>
      </w:r>
      <w:r>
        <w:rPr>
          <w:rFonts w:ascii="Verdana" w:hAnsi="Verdana" w:cs="Tahoma"/>
          <w:sz w:val="20"/>
        </w:rPr>
        <w:t xml:space="preserve"> </w:t>
      </w:r>
      <w:r w:rsidRPr="006C5306">
        <w:rPr>
          <w:rFonts w:ascii="Verdana" w:hAnsi="Verdana" w:cs="Tahoma"/>
          <w:sz w:val="20"/>
        </w:rPr>
        <w:t>economici consorziati e, in quest’ultimo caso, devono indicare il consorziato o i consorziati</w:t>
      </w:r>
      <w:r>
        <w:rPr>
          <w:rFonts w:ascii="Verdana" w:hAnsi="Verdana" w:cs="Tahoma"/>
          <w:sz w:val="20"/>
        </w:rPr>
        <w:t xml:space="preserve"> </w:t>
      </w:r>
      <w:r w:rsidRPr="006C5306">
        <w:rPr>
          <w:rFonts w:ascii="Verdana" w:hAnsi="Verdana" w:cs="Tahoma"/>
          <w:sz w:val="20"/>
        </w:rPr>
        <w:t>esecutori per i quali il consorzio concorre alla gara;</w:t>
      </w:r>
    </w:p>
    <w:p w:rsidR="006E3353" w:rsidRPr="006C5306" w:rsidRDefault="006E3353" w:rsidP="006E3353">
      <w:pPr>
        <w:jc w:val="both"/>
        <w:rPr>
          <w:rFonts w:ascii="Verdana" w:hAnsi="Verdana"/>
          <w:b/>
          <w:snapToGrid w:val="0"/>
          <w:sz w:val="20"/>
        </w:rPr>
      </w:pPr>
      <w:r w:rsidRPr="006C5306">
        <w:rPr>
          <w:rFonts w:ascii="Verdana" w:hAnsi="Verdana"/>
          <w:b/>
          <w:snapToGrid w:val="0"/>
          <w:sz w:val="20"/>
        </w:rPr>
        <w:t xml:space="preserve"> </w:t>
      </w:r>
      <w:r w:rsidRPr="006C5306">
        <w:rPr>
          <w:rFonts w:ascii="Verdana" w:hAnsi="Verdana" w:cs="Tahoma"/>
          <w:sz w:val="20"/>
        </w:rPr>
        <w:t>g.2) il consorziato o i consorziati indicati quali esecutori per i quali il consorzio concorre ai sensi del</w:t>
      </w:r>
      <w:r>
        <w:rPr>
          <w:rFonts w:ascii="Verdana" w:hAnsi="Verdana" w:cs="Tahoma"/>
          <w:sz w:val="20"/>
        </w:rPr>
        <w:t xml:space="preserve"> </w:t>
      </w:r>
      <w:r w:rsidRPr="006C5306">
        <w:rPr>
          <w:rFonts w:ascii="Verdana" w:hAnsi="Verdana" w:cs="Tahoma"/>
          <w:sz w:val="20"/>
        </w:rPr>
        <w:t xml:space="preserve">punto g.1) devono possedere i requisiti di cui all’articolo 38 del </w:t>
      </w:r>
      <w:r>
        <w:rPr>
          <w:rFonts w:ascii="Verdana" w:hAnsi="Verdana" w:cs="Tahoma"/>
          <w:sz w:val="20"/>
        </w:rPr>
        <w:t xml:space="preserve">codice degli appalti </w:t>
      </w:r>
      <w:r w:rsidRPr="006C5306">
        <w:rPr>
          <w:rFonts w:ascii="Verdana" w:hAnsi="Verdana" w:cs="Tahoma"/>
          <w:sz w:val="20"/>
        </w:rPr>
        <w:t xml:space="preserve">e presentare le dichiarazioni di cui al successivo art. </w:t>
      </w:r>
      <w:r w:rsidR="00DB0049">
        <w:rPr>
          <w:rFonts w:ascii="Verdana" w:hAnsi="Verdana" w:cs="Tahoma"/>
          <w:sz w:val="20"/>
        </w:rPr>
        <w:t>7</w:t>
      </w:r>
      <w:r w:rsidRPr="006C5306">
        <w:rPr>
          <w:rFonts w:ascii="Verdana" w:hAnsi="Verdana" w:cs="Tahoma"/>
          <w:sz w:val="20"/>
        </w:rPr>
        <w:t>.1;</w:t>
      </w:r>
      <w:r w:rsidRPr="006C5306">
        <w:rPr>
          <w:rFonts w:ascii="Verdana" w:hAnsi="Verdana"/>
          <w:b/>
          <w:snapToGrid w:val="0"/>
          <w:sz w:val="20"/>
        </w:rPr>
        <w:t xml:space="preserve">         </w:t>
      </w:r>
    </w:p>
    <w:p w:rsidR="006E3353" w:rsidRDefault="006E3353" w:rsidP="006E3353">
      <w:pPr>
        <w:widowControl w:val="0"/>
        <w:tabs>
          <w:tab w:val="left" w:pos="280"/>
          <w:tab w:val="num" w:pos="720"/>
        </w:tabs>
        <w:jc w:val="both"/>
        <w:rPr>
          <w:rFonts w:ascii="Verdana" w:hAnsi="Verdana"/>
          <w:b/>
          <w:snapToGrid w:val="0"/>
          <w:sz w:val="20"/>
        </w:rPr>
      </w:pPr>
    </w:p>
    <w:p w:rsidR="006E3353" w:rsidRPr="00306F4A" w:rsidRDefault="006E3353" w:rsidP="006E3353">
      <w:pPr>
        <w:widowControl w:val="0"/>
        <w:tabs>
          <w:tab w:val="left" w:pos="280"/>
          <w:tab w:val="num" w:pos="720"/>
        </w:tabs>
        <w:jc w:val="both"/>
        <w:rPr>
          <w:rFonts w:ascii="Verdana" w:hAnsi="Verdana"/>
          <w:b/>
          <w:snapToGrid w:val="0"/>
          <w:sz w:val="20"/>
        </w:rPr>
      </w:pPr>
      <w:r>
        <w:rPr>
          <w:rFonts w:ascii="Verdana" w:hAnsi="Verdana"/>
          <w:b/>
          <w:snapToGrid w:val="0"/>
          <w:sz w:val="20"/>
        </w:rPr>
        <w:t>H)</w:t>
      </w:r>
      <w:r w:rsidRPr="00306F4A">
        <w:rPr>
          <w:rFonts w:ascii="Verdana" w:hAnsi="Verdana"/>
          <w:b/>
          <w:snapToGrid w:val="0"/>
          <w:sz w:val="20"/>
        </w:rPr>
        <w:t xml:space="preserve"> in caso di avvalimento:</w:t>
      </w:r>
    </w:p>
    <w:p w:rsidR="006E3353" w:rsidRPr="00306F4A" w:rsidRDefault="006E3353" w:rsidP="006E3353">
      <w:pPr>
        <w:jc w:val="both"/>
        <w:rPr>
          <w:rFonts w:ascii="Verdana" w:hAnsi="Verdana" w:cs="Helvetica"/>
          <w:sz w:val="20"/>
        </w:rPr>
      </w:pPr>
      <w:r w:rsidRPr="00306F4A">
        <w:rPr>
          <w:rFonts w:ascii="Verdana" w:hAnsi="Verdana" w:cs="Helvetica"/>
          <w:b/>
          <w:bCs/>
          <w:sz w:val="20"/>
        </w:rPr>
        <w:t xml:space="preserve">- </w:t>
      </w:r>
      <w:r w:rsidRPr="00306F4A">
        <w:rPr>
          <w:rFonts w:ascii="Verdana" w:hAnsi="Verdana" w:cs="Helvetica"/>
          <w:sz w:val="20"/>
        </w:rPr>
        <w:t>dichiarazione sottoscritta dalla Ditta ausiliaria attestante il possesso da parte di</w:t>
      </w:r>
      <w:r>
        <w:rPr>
          <w:rFonts w:ascii="Verdana" w:hAnsi="Verdana" w:cs="Helvetica"/>
          <w:sz w:val="20"/>
        </w:rPr>
        <w:t xml:space="preserve"> </w:t>
      </w:r>
      <w:r w:rsidRPr="00306F4A">
        <w:rPr>
          <w:rFonts w:ascii="Verdana" w:hAnsi="Verdana" w:cs="Helvetica"/>
          <w:sz w:val="20"/>
        </w:rPr>
        <w:t xml:space="preserve">quest’ultima dei requisiti generali di cui all’art. 38 del </w:t>
      </w:r>
      <w:r>
        <w:rPr>
          <w:rFonts w:ascii="Verdana" w:hAnsi="Verdana" w:cs="Helvetica"/>
          <w:sz w:val="20"/>
        </w:rPr>
        <w:t>Codice degli appalti</w:t>
      </w:r>
      <w:r w:rsidRPr="00306F4A">
        <w:rPr>
          <w:rFonts w:ascii="Verdana" w:hAnsi="Verdana" w:cs="Helvetica"/>
          <w:sz w:val="20"/>
        </w:rPr>
        <w:t>;</w:t>
      </w:r>
    </w:p>
    <w:p w:rsidR="006E3353" w:rsidRPr="00306F4A" w:rsidRDefault="006E3353" w:rsidP="006E3353">
      <w:pPr>
        <w:jc w:val="both"/>
        <w:rPr>
          <w:rFonts w:ascii="Verdana" w:hAnsi="Verdana" w:cs="Helvetica"/>
          <w:sz w:val="20"/>
        </w:rPr>
      </w:pPr>
      <w:r w:rsidRPr="00306F4A">
        <w:rPr>
          <w:rFonts w:ascii="Verdana" w:hAnsi="Verdana" w:cs="Helvetica"/>
          <w:b/>
          <w:bCs/>
          <w:sz w:val="20"/>
        </w:rPr>
        <w:t xml:space="preserve">- </w:t>
      </w:r>
      <w:r w:rsidRPr="00306F4A">
        <w:rPr>
          <w:rFonts w:ascii="Verdana" w:hAnsi="Verdana" w:cs="Helvetica"/>
          <w:sz w:val="20"/>
        </w:rPr>
        <w:t>dichiarazione sottoscritta dall’Impresa ausiliaria con cui quest’ultima si obbliga verso</w:t>
      </w:r>
      <w:r>
        <w:rPr>
          <w:rFonts w:ascii="Verdana" w:hAnsi="Verdana" w:cs="Helvetica"/>
          <w:sz w:val="20"/>
        </w:rPr>
        <w:t xml:space="preserve"> </w:t>
      </w:r>
      <w:r w:rsidRPr="00306F4A">
        <w:rPr>
          <w:rFonts w:ascii="Verdana" w:hAnsi="Verdana" w:cs="Helvetica"/>
          <w:sz w:val="20"/>
        </w:rPr>
        <w:t>il concorrente e verso l’</w:t>
      </w:r>
      <w:r w:rsidRPr="00306F4A">
        <w:rPr>
          <w:rFonts w:ascii="Verdana" w:hAnsi="Verdana" w:cs="Helvetica"/>
          <w:i/>
          <w:iCs/>
          <w:sz w:val="20"/>
        </w:rPr>
        <w:t xml:space="preserve">Amministrazione aggiudicatrice </w:t>
      </w:r>
      <w:r w:rsidRPr="00306F4A">
        <w:rPr>
          <w:rFonts w:ascii="Verdana" w:hAnsi="Verdana" w:cs="Helvetica"/>
          <w:sz w:val="20"/>
        </w:rPr>
        <w:t>a mettere a disposizione per tutta la durata dell’appalto le risorse necessarie di cui è carente il concorrente;</w:t>
      </w:r>
    </w:p>
    <w:p w:rsidR="006E3353" w:rsidRPr="00306F4A" w:rsidRDefault="006E3353" w:rsidP="006E3353">
      <w:pPr>
        <w:jc w:val="both"/>
        <w:rPr>
          <w:rFonts w:ascii="Verdana" w:hAnsi="Verdana" w:cs="Helvetica"/>
          <w:sz w:val="20"/>
        </w:rPr>
      </w:pPr>
      <w:r w:rsidRPr="00306F4A">
        <w:rPr>
          <w:rFonts w:ascii="Verdana" w:hAnsi="Verdana" w:cs="Helvetica"/>
          <w:b/>
          <w:bCs/>
          <w:sz w:val="20"/>
        </w:rPr>
        <w:t xml:space="preserve">- </w:t>
      </w:r>
      <w:r w:rsidRPr="00306F4A">
        <w:rPr>
          <w:rFonts w:ascii="Verdana" w:hAnsi="Verdana" w:cs="Helvetica"/>
          <w:sz w:val="20"/>
        </w:rPr>
        <w:t>dichiarazione sottoscritta dall’Impresa ausiliaria con cui quest’ultima attesta che non</w:t>
      </w:r>
      <w:r>
        <w:rPr>
          <w:rFonts w:ascii="Verdana" w:hAnsi="Verdana" w:cs="Helvetica"/>
          <w:sz w:val="20"/>
        </w:rPr>
        <w:t xml:space="preserve"> </w:t>
      </w:r>
      <w:r w:rsidRPr="00306F4A">
        <w:rPr>
          <w:rFonts w:ascii="Verdana" w:hAnsi="Verdana" w:cs="Helvetica"/>
          <w:sz w:val="20"/>
        </w:rPr>
        <w:t xml:space="preserve">partecipa alla gara in proprio o associata o consorziata ai sensi dell’art. 34 del </w:t>
      </w:r>
      <w:r>
        <w:rPr>
          <w:rFonts w:ascii="Verdana" w:hAnsi="Verdana" w:cs="Helvetica"/>
          <w:sz w:val="20"/>
        </w:rPr>
        <w:t>codice degli appalti</w:t>
      </w:r>
      <w:r w:rsidRPr="00306F4A">
        <w:rPr>
          <w:rFonts w:ascii="Verdana" w:hAnsi="Verdana" w:cs="Helvetica"/>
          <w:sz w:val="20"/>
        </w:rPr>
        <w:t>;</w:t>
      </w:r>
    </w:p>
    <w:p w:rsidR="006E3353" w:rsidRDefault="006E3353" w:rsidP="006E3353">
      <w:pPr>
        <w:jc w:val="both"/>
        <w:rPr>
          <w:rFonts w:ascii="Tahoma" w:hAnsi="Tahoma" w:cs="Tahoma"/>
          <w:b/>
          <w:sz w:val="20"/>
        </w:rPr>
      </w:pPr>
    </w:p>
    <w:p w:rsidR="006E3353" w:rsidRPr="00977B5F" w:rsidRDefault="006E3353" w:rsidP="006E3353">
      <w:pPr>
        <w:jc w:val="both"/>
        <w:rPr>
          <w:rFonts w:ascii="Verdana" w:hAnsi="Verdana" w:cs="Tahoma"/>
          <w:sz w:val="20"/>
        </w:rPr>
      </w:pPr>
      <w:r w:rsidRPr="00977B5F">
        <w:rPr>
          <w:rFonts w:ascii="Verdana" w:hAnsi="Verdana" w:cs="Tahoma"/>
          <w:b/>
          <w:sz w:val="20"/>
        </w:rPr>
        <w:t>I)</w:t>
      </w:r>
      <w:r w:rsidRPr="00977B5F">
        <w:rPr>
          <w:rFonts w:ascii="Verdana" w:hAnsi="Verdana" w:cs="Tahoma"/>
          <w:sz w:val="20"/>
        </w:rPr>
        <w:t xml:space="preserve"> il concorrente si assume ogni responsabilità in ordine alla congruità dei prezzi, mediante dichiarazione</w:t>
      </w:r>
      <w:r>
        <w:rPr>
          <w:rFonts w:ascii="Verdana" w:hAnsi="Verdana" w:cs="Tahoma"/>
          <w:sz w:val="20"/>
        </w:rPr>
        <w:t>.</w:t>
      </w:r>
      <w:r w:rsidRPr="00977B5F">
        <w:rPr>
          <w:rFonts w:ascii="Verdana" w:hAnsi="Verdana" w:cs="Tahoma"/>
          <w:sz w:val="20"/>
        </w:rPr>
        <w:t xml:space="preserve"> </w:t>
      </w:r>
    </w:p>
    <w:p w:rsidR="006E3353" w:rsidRPr="00E25125" w:rsidRDefault="006E3353" w:rsidP="006E3353">
      <w:pPr>
        <w:jc w:val="both"/>
        <w:rPr>
          <w:rFonts w:ascii="Verdana" w:hAnsi="Verdana" w:cs="Tahoma"/>
          <w:sz w:val="20"/>
        </w:rPr>
      </w:pPr>
    </w:p>
    <w:p w:rsidR="006E3353" w:rsidRPr="004B3CF2" w:rsidRDefault="006E3353" w:rsidP="006E3353">
      <w:pPr>
        <w:jc w:val="both"/>
        <w:rPr>
          <w:rFonts w:ascii="Verdana" w:hAnsi="Verdana" w:cs="Tahoma"/>
          <w:b/>
          <w:sz w:val="20"/>
        </w:rPr>
      </w:pPr>
      <w:r>
        <w:rPr>
          <w:rFonts w:ascii="Verdana" w:hAnsi="Verdana" w:cs="Tahoma"/>
          <w:b/>
          <w:sz w:val="20"/>
        </w:rPr>
        <w:t>L</w:t>
      </w:r>
      <w:r w:rsidRPr="004B3CF2">
        <w:rPr>
          <w:rFonts w:ascii="Verdana" w:hAnsi="Verdana" w:cs="Tahoma"/>
          <w:b/>
          <w:sz w:val="20"/>
        </w:rPr>
        <w:t>) ai fini della acquisizione del DURC indicazione:</w:t>
      </w:r>
    </w:p>
    <w:p w:rsidR="006E3353" w:rsidRPr="004B3CF2" w:rsidRDefault="006E3353" w:rsidP="002710CE">
      <w:pPr>
        <w:numPr>
          <w:ilvl w:val="0"/>
          <w:numId w:val="18"/>
        </w:numPr>
        <w:autoSpaceDE w:val="0"/>
        <w:autoSpaceDN w:val="0"/>
        <w:adjustRightInd w:val="0"/>
        <w:jc w:val="both"/>
        <w:rPr>
          <w:rFonts w:ascii="Verdana" w:hAnsi="Verdana" w:cs="Tahoma"/>
          <w:b/>
          <w:sz w:val="20"/>
        </w:rPr>
      </w:pPr>
      <w:r w:rsidRPr="004B3CF2">
        <w:rPr>
          <w:rFonts w:ascii="Verdana" w:hAnsi="Verdana" w:cs="Tahoma"/>
          <w:b/>
          <w:sz w:val="20"/>
        </w:rPr>
        <w:t>del contratto collettivo nazionale di lavoro (CCNL) applicato;</w:t>
      </w:r>
    </w:p>
    <w:p w:rsidR="006E3353" w:rsidRPr="004B3CF2" w:rsidRDefault="006E3353" w:rsidP="002710CE">
      <w:pPr>
        <w:numPr>
          <w:ilvl w:val="0"/>
          <w:numId w:val="18"/>
        </w:numPr>
        <w:autoSpaceDE w:val="0"/>
        <w:autoSpaceDN w:val="0"/>
        <w:adjustRightInd w:val="0"/>
        <w:jc w:val="both"/>
        <w:rPr>
          <w:rFonts w:ascii="Verdana" w:hAnsi="Verdana" w:cs="Tahoma"/>
          <w:b/>
          <w:sz w:val="20"/>
        </w:rPr>
      </w:pPr>
      <w:r w:rsidRPr="004B3CF2">
        <w:rPr>
          <w:rFonts w:ascii="Verdana" w:hAnsi="Verdana" w:cs="Tahoma"/>
          <w:b/>
          <w:sz w:val="20"/>
        </w:rPr>
        <w:t>per l’INAIL: codice ditta, sede territoriale dell’ufficio di competenza, numero di posizione assicurativa;</w:t>
      </w:r>
    </w:p>
    <w:p w:rsidR="006E3353" w:rsidRPr="004B3CF2" w:rsidRDefault="006E3353" w:rsidP="002710CE">
      <w:pPr>
        <w:numPr>
          <w:ilvl w:val="0"/>
          <w:numId w:val="18"/>
        </w:numPr>
        <w:autoSpaceDE w:val="0"/>
        <w:autoSpaceDN w:val="0"/>
        <w:adjustRightInd w:val="0"/>
        <w:jc w:val="both"/>
        <w:rPr>
          <w:rFonts w:ascii="Verdana" w:hAnsi="Verdana" w:cs="Tahoma"/>
          <w:b/>
          <w:sz w:val="20"/>
        </w:rPr>
      </w:pPr>
      <w:r w:rsidRPr="004B3CF2">
        <w:rPr>
          <w:rFonts w:ascii="Verdana" w:hAnsi="Verdana" w:cs="Tahoma"/>
          <w:b/>
          <w:sz w:val="20"/>
        </w:rPr>
        <w:t xml:space="preserve"> per l’INPS: matricola azienda, sede territoriale dell’ufficio di competenza;</w:t>
      </w:r>
    </w:p>
    <w:p w:rsidR="006E3353" w:rsidRPr="00977B5F" w:rsidRDefault="006E3353" w:rsidP="006E3353">
      <w:pPr>
        <w:jc w:val="both"/>
        <w:rPr>
          <w:rFonts w:ascii="Verdana" w:hAnsi="Verdana" w:cs="Helvetica"/>
          <w:b/>
          <w:bCs/>
          <w:sz w:val="20"/>
        </w:rPr>
      </w:pPr>
      <w:r>
        <w:rPr>
          <w:rFonts w:ascii="Verdana" w:hAnsi="Verdana" w:cs="Helvetica"/>
          <w:b/>
          <w:bCs/>
          <w:sz w:val="20"/>
        </w:rPr>
        <w:t>M</w:t>
      </w:r>
      <w:r w:rsidRPr="004B3CF2">
        <w:rPr>
          <w:rFonts w:ascii="Verdana" w:hAnsi="Verdana" w:cs="Helvetica"/>
          <w:b/>
          <w:bCs/>
          <w:sz w:val="20"/>
        </w:rPr>
        <w:t>)</w:t>
      </w:r>
      <w:r w:rsidRPr="004B3CF2">
        <w:rPr>
          <w:rFonts w:ascii="Helvetica" w:hAnsi="Helvetica" w:cs="Helvetica"/>
          <w:b/>
          <w:sz w:val="20"/>
        </w:rPr>
        <w:t xml:space="preserve"> </w:t>
      </w:r>
      <w:r w:rsidRPr="004B3CF2">
        <w:rPr>
          <w:rFonts w:ascii="Verdana" w:hAnsi="Verdana" w:cs="Helvetica"/>
          <w:b/>
          <w:sz w:val="20"/>
        </w:rPr>
        <w:t>Sedi competenti per territorio della Agenzia delle entrate,</w:t>
      </w:r>
      <w:r w:rsidRPr="004B3CF2">
        <w:rPr>
          <w:rFonts w:ascii="Verdana" w:hAnsi="Verdana" w:cs="Helvetica-Bold"/>
          <w:b/>
          <w:bCs/>
          <w:sz w:val="20"/>
        </w:rPr>
        <w:t xml:space="preserve"> del Centro per l’impiego per il collocamento diversamente abili e dell’Ufficio Territoriale del </w:t>
      </w:r>
      <w:r w:rsidRPr="00977B5F">
        <w:rPr>
          <w:rFonts w:ascii="Verdana" w:hAnsi="Verdana" w:cs="Helvetica-Bold"/>
          <w:b/>
          <w:bCs/>
          <w:sz w:val="20"/>
        </w:rPr>
        <w:t>Governo – Prefettura;</w:t>
      </w:r>
    </w:p>
    <w:p w:rsidR="006E3353" w:rsidRPr="00977B5F" w:rsidRDefault="006E3353" w:rsidP="006E3353">
      <w:pPr>
        <w:jc w:val="both"/>
        <w:rPr>
          <w:rFonts w:ascii="Verdana" w:hAnsi="Verdana" w:cs="Helvetica"/>
          <w:sz w:val="20"/>
        </w:rPr>
      </w:pPr>
      <w:r w:rsidRPr="00977B5F">
        <w:rPr>
          <w:rFonts w:ascii="TimesNewRomanPSMT" w:hAnsi="TimesNewRomanPSMT" w:cs="TimesNewRomanPSMT"/>
          <w:b/>
        </w:rPr>
        <w:t>N)</w:t>
      </w:r>
      <w:r w:rsidRPr="00977B5F">
        <w:rPr>
          <w:rFonts w:ascii="TimesNewRomanPSMT" w:hAnsi="TimesNewRomanPSMT" w:cs="TimesNewRomanPSMT"/>
        </w:rPr>
        <w:t xml:space="preserve"> Modello G.A.P., ai sensi della L. 12/10/1982 n. 726 e L. 30/12/1991 n. 410, debitamente compilato, datato e sottoscritto in originale dal legale rappresentante, in conformità alle indicazioni di cui all’allegato</w:t>
      </w:r>
      <w:r w:rsidRPr="00977B5F">
        <w:rPr>
          <w:rFonts w:ascii="Verdana" w:hAnsi="Verdana" w:cs="Helvetica"/>
          <w:sz w:val="20"/>
        </w:rPr>
        <w:t xml:space="preserve"> </w:t>
      </w:r>
    </w:p>
    <w:p w:rsidR="006E3353" w:rsidRPr="00306F4A" w:rsidRDefault="006E3353" w:rsidP="006E3353">
      <w:pPr>
        <w:jc w:val="both"/>
        <w:rPr>
          <w:rFonts w:ascii="Verdana" w:hAnsi="Verdana" w:cs="Helvetica"/>
          <w:sz w:val="20"/>
        </w:rPr>
      </w:pPr>
      <w:r>
        <w:rPr>
          <w:rFonts w:ascii="Verdana" w:hAnsi="Verdana" w:cs="Helvetica"/>
          <w:b/>
          <w:sz w:val="20"/>
        </w:rPr>
        <w:t>O</w:t>
      </w:r>
      <w:r w:rsidRPr="00420424">
        <w:rPr>
          <w:rFonts w:ascii="Verdana" w:hAnsi="Verdana" w:cs="Helvetica"/>
          <w:b/>
          <w:sz w:val="20"/>
        </w:rPr>
        <w:t>)</w:t>
      </w:r>
      <w:r w:rsidRPr="00306F4A">
        <w:rPr>
          <w:rFonts w:ascii="Verdana" w:hAnsi="Verdana" w:cs="Helvetica"/>
          <w:sz w:val="20"/>
        </w:rPr>
        <w:t>copia di un valido documento di identità del/i sottoscrittore/i delle dichiarazioni</w:t>
      </w:r>
    </w:p>
    <w:p w:rsidR="006E3353" w:rsidRPr="00157DCC" w:rsidRDefault="006E3353" w:rsidP="006E3353">
      <w:pPr>
        <w:jc w:val="both"/>
        <w:rPr>
          <w:rFonts w:ascii="Verdana" w:hAnsi="Verdana" w:cs="Tahoma"/>
          <w:sz w:val="20"/>
        </w:rPr>
      </w:pPr>
    </w:p>
    <w:p w:rsidR="006E3353" w:rsidRPr="009B3309" w:rsidRDefault="00DE5C2A" w:rsidP="006E3353">
      <w:pPr>
        <w:jc w:val="both"/>
        <w:rPr>
          <w:rFonts w:ascii="Verdana" w:hAnsi="Verdana"/>
          <w:sz w:val="20"/>
        </w:rPr>
      </w:pPr>
      <w:r>
        <w:rPr>
          <w:rFonts w:ascii="Verdana" w:hAnsi="Verdana"/>
          <w:b/>
          <w:sz w:val="20"/>
        </w:rPr>
        <w:t>7</w:t>
      </w:r>
      <w:r w:rsidR="006E3353">
        <w:rPr>
          <w:rFonts w:ascii="Verdana" w:hAnsi="Verdana"/>
          <w:b/>
          <w:sz w:val="20"/>
        </w:rPr>
        <w:t>.</w:t>
      </w:r>
      <w:r w:rsidR="006E3353" w:rsidRPr="009B3309">
        <w:rPr>
          <w:rFonts w:ascii="Verdana" w:hAnsi="Verdana"/>
          <w:b/>
          <w:sz w:val="20"/>
        </w:rPr>
        <w:t>1</w:t>
      </w:r>
      <w:r w:rsidR="006E3353">
        <w:rPr>
          <w:rFonts w:ascii="Verdana" w:hAnsi="Verdana"/>
          <w:b/>
          <w:sz w:val="20"/>
        </w:rPr>
        <w:t>)</w:t>
      </w:r>
      <w:r w:rsidR="006E3353" w:rsidRPr="009B3309">
        <w:rPr>
          <w:rFonts w:ascii="Verdana" w:hAnsi="Verdana"/>
          <w:sz w:val="20"/>
        </w:rPr>
        <w:t xml:space="preserve"> </w:t>
      </w:r>
      <w:r w:rsidR="006E3353" w:rsidRPr="009B3309">
        <w:rPr>
          <w:rFonts w:ascii="Verdana" w:hAnsi="Verdana" w:cs="Tahoma,Bold"/>
          <w:b/>
          <w:bCs/>
          <w:sz w:val="20"/>
        </w:rPr>
        <w:t>Requisiti di ordine generale:</w:t>
      </w:r>
      <w:r w:rsidR="006E3353">
        <w:rPr>
          <w:rFonts w:ascii="Verdana" w:hAnsi="Verdana" w:cs="Tahoma,Bold"/>
          <w:b/>
          <w:bCs/>
          <w:sz w:val="20"/>
        </w:rPr>
        <w:t xml:space="preserve"> </w:t>
      </w:r>
      <w:r w:rsidR="006E3353" w:rsidRPr="009B3309">
        <w:rPr>
          <w:rFonts w:ascii="Verdana" w:hAnsi="Verdana" w:cs="Tahoma,Bold"/>
          <w:b/>
          <w:bCs/>
          <w:sz w:val="20"/>
        </w:rPr>
        <w:t xml:space="preserve">articoli 34, 38 e 39, del </w:t>
      </w:r>
      <w:r w:rsidR="006E3353">
        <w:rPr>
          <w:rFonts w:ascii="Verdana" w:hAnsi="Verdana" w:cs="Tahoma,Bold"/>
          <w:b/>
          <w:bCs/>
          <w:sz w:val="20"/>
        </w:rPr>
        <w:t>codice degli appalti:</w:t>
      </w:r>
    </w:p>
    <w:p w:rsidR="006E3353" w:rsidRPr="009B3309" w:rsidRDefault="006E3353" w:rsidP="006E3353">
      <w:pPr>
        <w:ind w:right="51"/>
        <w:jc w:val="both"/>
        <w:rPr>
          <w:rFonts w:ascii="Verdana" w:hAnsi="Verdana"/>
          <w:sz w:val="20"/>
        </w:rPr>
      </w:pPr>
      <w:r w:rsidRPr="009B3309">
        <w:rPr>
          <w:rFonts w:ascii="Verdana" w:hAnsi="Verdana" w:cs="Tahoma"/>
          <w:sz w:val="20"/>
        </w:rPr>
        <w:t xml:space="preserve">Una o più dichiarazioni, redatte ai sensi dell’art. </w:t>
      </w:r>
      <w:r>
        <w:rPr>
          <w:rFonts w:ascii="Verdana" w:hAnsi="Verdana" w:cs="Tahoma"/>
          <w:sz w:val="20"/>
        </w:rPr>
        <w:t xml:space="preserve">18 </w:t>
      </w:r>
      <w:r w:rsidRPr="009B3309">
        <w:rPr>
          <w:rFonts w:ascii="Verdana" w:hAnsi="Verdana" w:cs="Tahoma"/>
          <w:sz w:val="20"/>
        </w:rPr>
        <w:t>che segue, relativa alle condizioni di ammissione e in particolare:</w:t>
      </w:r>
    </w:p>
    <w:p w:rsidR="006E3353" w:rsidRPr="009B3309" w:rsidRDefault="006E3353" w:rsidP="006E3353">
      <w:pPr>
        <w:jc w:val="both"/>
        <w:rPr>
          <w:rFonts w:ascii="Verdana" w:hAnsi="Verdana" w:cs="Tahoma"/>
          <w:sz w:val="20"/>
        </w:rPr>
      </w:pPr>
      <w:r>
        <w:rPr>
          <w:rFonts w:ascii="Verdana" w:hAnsi="Verdana" w:cs="Tahoma"/>
          <w:sz w:val="20"/>
        </w:rPr>
        <w:t>2</w:t>
      </w:r>
      <w:r w:rsidRPr="009B3309">
        <w:rPr>
          <w:rFonts w:ascii="Verdana" w:hAnsi="Verdana" w:cs="Tahoma"/>
          <w:sz w:val="20"/>
        </w:rPr>
        <w:t xml:space="preserve">) </w:t>
      </w:r>
      <w:r w:rsidRPr="009B3309">
        <w:rPr>
          <w:rFonts w:ascii="Verdana" w:hAnsi="Verdana" w:cs="Tahoma,Bold"/>
          <w:b/>
          <w:bCs/>
          <w:sz w:val="20"/>
        </w:rPr>
        <w:t xml:space="preserve">requisiti di idoneità professionale </w:t>
      </w:r>
      <w:r w:rsidRPr="009B3309">
        <w:rPr>
          <w:rFonts w:ascii="Verdana" w:hAnsi="Verdana" w:cs="Tahoma"/>
          <w:sz w:val="20"/>
        </w:rPr>
        <w:t xml:space="preserve">di cui all’articolo 39 </w:t>
      </w:r>
      <w:r>
        <w:rPr>
          <w:rFonts w:ascii="Verdana" w:hAnsi="Verdana" w:cs="Tahoma"/>
          <w:sz w:val="20"/>
        </w:rPr>
        <w:t>Codice appalti</w:t>
      </w:r>
      <w:r w:rsidRPr="009B3309">
        <w:rPr>
          <w:rFonts w:ascii="Verdana" w:hAnsi="Verdana" w:cs="Tahoma"/>
          <w:sz w:val="20"/>
        </w:rPr>
        <w:t>,costituiti dall’iscrizione nei registri della Camera di Commercio, Industria, Artigianato, Agricoltura;</w:t>
      </w:r>
    </w:p>
    <w:p w:rsidR="006E3353" w:rsidRPr="009B3309" w:rsidRDefault="006E3353" w:rsidP="006E3353">
      <w:pPr>
        <w:jc w:val="both"/>
        <w:rPr>
          <w:rFonts w:ascii="Verdana" w:hAnsi="Verdana" w:cs="Tahoma"/>
          <w:sz w:val="20"/>
        </w:rPr>
      </w:pPr>
      <w:r w:rsidRPr="009B3309">
        <w:rPr>
          <w:rFonts w:ascii="Verdana" w:hAnsi="Verdana" w:cs="Tahoma"/>
          <w:sz w:val="20"/>
        </w:rPr>
        <w:t>la dichiarazione deve essere completa dei numeri identificativi e della località di iscrizione,</w:t>
      </w:r>
      <w:r>
        <w:rPr>
          <w:rFonts w:ascii="Verdana" w:hAnsi="Verdana" w:cs="Tahoma"/>
          <w:sz w:val="20"/>
        </w:rPr>
        <w:t xml:space="preserve"> </w:t>
      </w:r>
      <w:r w:rsidRPr="009B3309">
        <w:rPr>
          <w:rFonts w:ascii="Verdana" w:hAnsi="Verdana" w:cs="Tahoma"/>
          <w:sz w:val="20"/>
        </w:rPr>
        <w:t>nonché delle generalità di tutte le seguenti persone fisiche:</w:t>
      </w:r>
    </w:p>
    <w:p w:rsidR="006E3353" w:rsidRPr="009B3309" w:rsidRDefault="006E3353" w:rsidP="006E3353">
      <w:pPr>
        <w:jc w:val="both"/>
        <w:rPr>
          <w:rFonts w:ascii="Verdana" w:hAnsi="Verdana" w:cs="Tahoma"/>
          <w:sz w:val="20"/>
        </w:rPr>
      </w:pPr>
      <w:r w:rsidRPr="009B3309">
        <w:rPr>
          <w:rFonts w:ascii="Verdana" w:hAnsi="Verdana" w:cs="Tahoma"/>
          <w:sz w:val="20"/>
        </w:rPr>
        <w:t>--- il titolare in caso di impresa individuale;</w:t>
      </w:r>
    </w:p>
    <w:p w:rsidR="006E3353" w:rsidRPr="009B3309" w:rsidRDefault="006E3353" w:rsidP="006E3353">
      <w:pPr>
        <w:jc w:val="both"/>
        <w:rPr>
          <w:rFonts w:ascii="Verdana" w:hAnsi="Verdana" w:cs="Tahoma"/>
          <w:sz w:val="20"/>
        </w:rPr>
      </w:pPr>
      <w:r w:rsidRPr="009B3309">
        <w:rPr>
          <w:rFonts w:ascii="Verdana" w:hAnsi="Verdana" w:cs="Tahoma"/>
          <w:sz w:val="20"/>
        </w:rPr>
        <w:t>--- tutti i soci in caso di società in nome collettivo;</w:t>
      </w:r>
    </w:p>
    <w:p w:rsidR="006E3353" w:rsidRPr="009B3309" w:rsidRDefault="006E3353" w:rsidP="006E3353">
      <w:pPr>
        <w:jc w:val="both"/>
        <w:rPr>
          <w:rFonts w:ascii="Verdana" w:hAnsi="Verdana" w:cs="Tahoma"/>
          <w:sz w:val="20"/>
        </w:rPr>
      </w:pPr>
      <w:r w:rsidRPr="009B3309">
        <w:rPr>
          <w:rFonts w:ascii="Verdana" w:hAnsi="Verdana" w:cs="Tahoma"/>
          <w:sz w:val="20"/>
        </w:rPr>
        <w:t>--- tutti i soci accomandatari in caso di società in accomandita semplice;</w:t>
      </w:r>
    </w:p>
    <w:p w:rsidR="006E3353" w:rsidRPr="009B3309" w:rsidRDefault="006E3353" w:rsidP="006E3353">
      <w:pPr>
        <w:jc w:val="both"/>
        <w:rPr>
          <w:rFonts w:ascii="Verdana" w:hAnsi="Verdana" w:cs="Tahoma"/>
          <w:sz w:val="20"/>
        </w:rPr>
      </w:pPr>
      <w:r w:rsidRPr="009B3309">
        <w:rPr>
          <w:rFonts w:ascii="Verdana" w:hAnsi="Verdana" w:cs="Tahoma"/>
          <w:sz w:val="20"/>
        </w:rPr>
        <w:t>--- tutti gli amministratori muniti di poteri di rappresentanza, in caso di altro tipo di società o</w:t>
      </w:r>
      <w:r>
        <w:rPr>
          <w:rFonts w:ascii="Verdana" w:hAnsi="Verdana" w:cs="Tahoma"/>
          <w:sz w:val="20"/>
        </w:rPr>
        <w:t xml:space="preserve"> </w:t>
      </w:r>
      <w:r w:rsidRPr="009B3309">
        <w:rPr>
          <w:rFonts w:ascii="Verdana" w:hAnsi="Verdana" w:cs="Tahoma"/>
          <w:sz w:val="20"/>
        </w:rPr>
        <w:t>consorzio;</w:t>
      </w:r>
    </w:p>
    <w:p w:rsidR="006E3353" w:rsidRPr="009B3309" w:rsidRDefault="006E3353" w:rsidP="006E3353">
      <w:pPr>
        <w:jc w:val="both"/>
        <w:rPr>
          <w:rFonts w:ascii="Verdana" w:hAnsi="Verdana" w:cs="Tahoma"/>
          <w:sz w:val="20"/>
        </w:rPr>
      </w:pPr>
      <w:r w:rsidRPr="009B3309">
        <w:rPr>
          <w:rFonts w:ascii="Verdana" w:hAnsi="Verdana" w:cs="Tahoma"/>
          <w:sz w:val="20"/>
        </w:rPr>
        <w:t>--- il socio unico o i soci di maggioranza in caso di società di capitali con meno di quattro soci;</w:t>
      </w:r>
    </w:p>
    <w:p w:rsidR="006E3353" w:rsidRPr="009B3309" w:rsidRDefault="006E3353" w:rsidP="006E3353">
      <w:pPr>
        <w:jc w:val="both"/>
        <w:rPr>
          <w:rFonts w:ascii="Verdana" w:hAnsi="Verdana" w:cs="Tahoma"/>
          <w:sz w:val="20"/>
        </w:rPr>
      </w:pPr>
      <w:r w:rsidRPr="009B3309">
        <w:rPr>
          <w:rFonts w:ascii="Verdana" w:hAnsi="Verdana" w:cs="Tahoma"/>
          <w:sz w:val="20"/>
        </w:rPr>
        <w:t>--- il procuratore o l’institore, munito di potere di rappresentanza idoneo in relazione alla gara, se</w:t>
      </w:r>
      <w:r>
        <w:rPr>
          <w:rFonts w:ascii="Verdana" w:hAnsi="Verdana" w:cs="Tahoma"/>
          <w:sz w:val="20"/>
        </w:rPr>
        <w:t xml:space="preserve"> </w:t>
      </w:r>
      <w:r w:rsidRPr="009B3309">
        <w:rPr>
          <w:rFonts w:ascii="Verdana" w:hAnsi="Verdana" w:cs="Tahoma"/>
          <w:sz w:val="20"/>
        </w:rPr>
        <w:t>questi è il soggetto che ha sottoscritto l’offerta,</w:t>
      </w:r>
    </w:p>
    <w:p w:rsidR="006E3353" w:rsidRDefault="006E3353" w:rsidP="006E3353">
      <w:pPr>
        <w:jc w:val="both"/>
        <w:rPr>
          <w:rFonts w:ascii="Verdana" w:hAnsi="Verdana" w:cs="Tahoma,Bold"/>
          <w:b/>
          <w:bCs/>
          <w:sz w:val="20"/>
        </w:rPr>
      </w:pPr>
    </w:p>
    <w:p w:rsidR="006E3353" w:rsidRPr="009B3309" w:rsidRDefault="006E3353" w:rsidP="006E3353">
      <w:pPr>
        <w:jc w:val="both"/>
        <w:rPr>
          <w:rFonts w:ascii="Verdana" w:hAnsi="Verdana"/>
          <w:b/>
          <w:sz w:val="20"/>
        </w:rPr>
      </w:pPr>
      <w:r>
        <w:rPr>
          <w:rFonts w:ascii="Verdana" w:hAnsi="Verdana" w:cs="Tahoma,Bold"/>
          <w:b/>
          <w:bCs/>
          <w:sz w:val="20"/>
        </w:rPr>
        <w:t>3</w:t>
      </w:r>
      <w:r w:rsidRPr="009B3309">
        <w:rPr>
          <w:rFonts w:ascii="Verdana" w:hAnsi="Verdana" w:cs="Tahoma,Bold"/>
          <w:b/>
          <w:bCs/>
          <w:sz w:val="20"/>
        </w:rPr>
        <w:t>)</w:t>
      </w:r>
      <w:r>
        <w:rPr>
          <w:rFonts w:ascii="Verdana" w:hAnsi="Verdana" w:cs="Tahoma,Bold"/>
          <w:b/>
          <w:bCs/>
          <w:sz w:val="20"/>
        </w:rPr>
        <w:t>R</w:t>
      </w:r>
      <w:r w:rsidRPr="009B3309">
        <w:rPr>
          <w:rFonts w:ascii="Verdana" w:hAnsi="Verdana" w:cs="Tahoma,Bold"/>
          <w:b/>
          <w:bCs/>
          <w:sz w:val="20"/>
        </w:rPr>
        <w:t xml:space="preserve">equisiti di ordine generale </w:t>
      </w:r>
      <w:r w:rsidRPr="009B3309">
        <w:rPr>
          <w:rFonts w:ascii="Verdana" w:hAnsi="Verdana" w:cs="Tahoma"/>
          <w:sz w:val="20"/>
        </w:rPr>
        <w:t xml:space="preserve">e </w:t>
      </w:r>
      <w:r w:rsidRPr="009B3309">
        <w:rPr>
          <w:rFonts w:ascii="Verdana" w:hAnsi="Verdana" w:cs="Tahoma,Bold"/>
          <w:b/>
          <w:bCs/>
          <w:sz w:val="20"/>
        </w:rPr>
        <w:t xml:space="preserve">assenza delle cause di esclusione </w:t>
      </w:r>
      <w:r w:rsidRPr="009B3309">
        <w:rPr>
          <w:rFonts w:ascii="Verdana" w:hAnsi="Verdana" w:cs="Tahoma"/>
          <w:sz w:val="20"/>
        </w:rPr>
        <w:t xml:space="preserve">di cui all’articolo 38,comma 1, del </w:t>
      </w:r>
      <w:r>
        <w:rPr>
          <w:rFonts w:ascii="Verdana" w:hAnsi="Verdana" w:cs="Tahoma"/>
          <w:sz w:val="20"/>
        </w:rPr>
        <w:t>codice appalti</w:t>
      </w:r>
      <w:r w:rsidRPr="009B3309">
        <w:rPr>
          <w:rFonts w:ascii="Verdana" w:hAnsi="Verdana" w:cs="Tahoma"/>
          <w:sz w:val="20"/>
        </w:rPr>
        <w:t>, alle condizioni di cui ai commi 1-bis, 1-ter e 2</w:t>
      </w:r>
      <w:r>
        <w:rPr>
          <w:rFonts w:ascii="Verdana" w:hAnsi="Verdana" w:cs="Tahoma"/>
          <w:sz w:val="20"/>
        </w:rPr>
        <w:t xml:space="preserve"> </w:t>
      </w:r>
      <w:r w:rsidRPr="009B3309">
        <w:rPr>
          <w:rFonts w:ascii="Verdana" w:hAnsi="Verdana" w:cs="Tahoma"/>
          <w:sz w:val="20"/>
        </w:rPr>
        <w:t>della stessa norma, dichiarati come segue:</w:t>
      </w:r>
      <w:r w:rsidRPr="009B3309">
        <w:rPr>
          <w:rFonts w:ascii="Verdana" w:hAnsi="Verdana"/>
          <w:b/>
          <w:sz w:val="20"/>
        </w:rPr>
        <w:t xml:space="preserve"> </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a) di non trovarsi in stato di fallimento, di liquidazione coatta, di concordato preventivo, e che non è</w:t>
      </w:r>
      <w:r>
        <w:rPr>
          <w:rFonts w:ascii="Verdana" w:hAnsi="Verdana" w:cs="Tahoma"/>
          <w:color w:val="000000"/>
          <w:sz w:val="20"/>
        </w:rPr>
        <w:t xml:space="preserve"> </w:t>
      </w:r>
      <w:r w:rsidRPr="009B3309">
        <w:rPr>
          <w:rFonts w:ascii="Verdana" w:hAnsi="Verdana" w:cs="Tahoma"/>
          <w:color w:val="000000"/>
          <w:sz w:val="20"/>
        </w:rPr>
        <w:t>in corso alcun procedimento per la dichiarazione di una di tali situazioni;</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b) che non è pendente alcun procedimento per l'applicazione di una delle misure di prevenzione o di</w:t>
      </w:r>
      <w:r>
        <w:rPr>
          <w:rFonts w:ascii="Verdana" w:hAnsi="Verdana" w:cs="Tahoma"/>
          <w:color w:val="000000"/>
          <w:sz w:val="20"/>
        </w:rPr>
        <w:t xml:space="preserve"> </w:t>
      </w:r>
      <w:r w:rsidRPr="009B3309">
        <w:rPr>
          <w:rFonts w:ascii="Verdana" w:hAnsi="Verdana" w:cs="Tahoma"/>
          <w:color w:val="000000"/>
          <w:sz w:val="20"/>
        </w:rPr>
        <w:t>una delle cause ostative di cui rispettivamente all'articolo 6 o all’articolo 67 del decreto legislativo</w:t>
      </w:r>
      <w:r>
        <w:rPr>
          <w:rFonts w:ascii="Verdana" w:hAnsi="Verdana" w:cs="Tahoma"/>
          <w:color w:val="000000"/>
          <w:sz w:val="20"/>
        </w:rPr>
        <w:t xml:space="preserve"> </w:t>
      </w:r>
      <w:r w:rsidRPr="009B3309">
        <w:rPr>
          <w:rFonts w:ascii="Verdana" w:hAnsi="Verdana" w:cs="Tahoma"/>
          <w:color w:val="000000"/>
          <w:sz w:val="20"/>
        </w:rPr>
        <w:t>n. 159 del 2011, nemmeno con riferimento alla disciplina previgente di cui all’articolo 3 della</w:t>
      </w:r>
      <w:r>
        <w:rPr>
          <w:rFonts w:ascii="Verdana" w:hAnsi="Verdana" w:cs="Tahoma"/>
          <w:color w:val="000000"/>
          <w:sz w:val="20"/>
        </w:rPr>
        <w:t xml:space="preserve"> </w:t>
      </w:r>
      <w:r w:rsidRPr="009B3309">
        <w:rPr>
          <w:rFonts w:ascii="Verdana" w:hAnsi="Verdana" w:cs="Tahoma"/>
          <w:color w:val="000000"/>
          <w:sz w:val="20"/>
        </w:rPr>
        <w:t>legge n. 1423 del 1956 o all’articolo 10 della legge n. 575 del 1965; le predette dichiarazioni sono</w:t>
      </w:r>
      <w:r>
        <w:rPr>
          <w:rFonts w:ascii="Verdana" w:hAnsi="Verdana" w:cs="Tahoma"/>
          <w:color w:val="000000"/>
          <w:sz w:val="20"/>
        </w:rPr>
        <w:t xml:space="preserve"> </w:t>
      </w:r>
      <w:r w:rsidRPr="009B3309">
        <w:rPr>
          <w:rFonts w:ascii="Verdana" w:hAnsi="Verdana" w:cs="Tahoma"/>
          <w:color w:val="000000"/>
          <w:sz w:val="20"/>
        </w:rPr>
        <w:t>obbligatorie per:</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tutte le persone fisiche di cui al precedente numero 1);</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xml:space="preserve">--- i direttori tecnici di cui all’articolo 87 del </w:t>
      </w:r>
      <w:r>
        <w:rPr>
          <w:rFonts w:ascii="Verdana" w:hAnsi="Verdana" w:cs="Tahoma"/>
          <w:color w:val="000000"/>
          <w:sz w:val="20"/>
        </w:rPr>
        <w:t xml:space="preserve">D.P.R. </w:t>
      </w:r>
      <w:r w:rsidRPr="009B3309">
        <w:rPr>
          <w:rFonts w:ascii="Verdana" w:hAnsi="Verdana" w:cs="Tahoma"/>
          <w:color w:val="000000"/>
          <w:sz w:val="20"/>
        </w:rPr>
        <w:t>n. 207 del 2010;</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c) che non è stata pronunciata sentenza di condanna passata in giudicato, o emesso decreto penale</w:t>
      </w:r>
      <w:r>
        <w:rPr>
          <w:rFonts w:ascii="Verdana" w:hAnsi="Verdana" w:cs="Tahoma"/>
          <w:color w:val="000000"/>
          <w:sz w:val="20"/>
        </w:rPr>
        <w:t xml:space="preserve"> </w:t>
      </w:r>
      <w:r w:rsidRPr="009B3309">
        <w:rPr>
          <w:rFonts w:ascii="Verdana" w:hAnsi="Verdana" w:cs="Tahoma"/>
          <w:color w:val="000000"/>
          <w:sz w:val="20"/>
        </w:rPr>
        <w:t>di condanna divenuto irrevocabile, o sentenza di applicazione della pena su richiesta ai sensi</w:t>
      </w:r>
      <w:r>
        <w:rPr>
          <w:rFonts w:ascii="Verdana" w:hAnsi="Verdana" w:cs="Tahoma"/>
          <w:color w:val="000000"/>
          <w:sz w:val="20"/>
        </w:rPr>
        <w:t xml:space="preserve"> </w:t>
      </w:r>
      <w:r w:rsidRPr="009B3309">
        <w:rPr>
          <w:rFonts w:ascii="Verdana" w:hAnsi="Verdana" w:cs="Tahoma"/>
          <w:color w:val="000000"/>
          <w:sz w:val="20"/>
        </w:rPr>
        <w:t>dell'articolo 444 del codice di procedura penale; oppure, se presenti, deve indicare tutte le</w:t>
      </w:r>
      <w:r>
        <w:rPr>
          <w:rFonts w:ascii="Verdana" w:hAnsi="Verdana" w:cs="Tahoma"/>
          <w:color w:val="000000"/>
          <w:sz w:val="20"/>
        </w:rPr>
        <w:t xml:space="preserve"> </w:t>
      </w:r>
      <w:r w:rsidRPr="009B3309">
        <w:rPr>
          <w:rFonts w:ascii="Verdana" w:hAnsi="Verdana" w:cs="Tahoma"/>
          <w:color w:val="000000"/>
          <w:sz w:val="20"/>
        </w:rPr>
        <w:t>sentenza di condanna passata in giudicato, decreti penali di condanna divenuti irrevocabili,</w:t>
      </w:r>
      <w:r>
        <w:rPr>
          <w:rFonts w:ascii="Verdana" w:hAnsi="Verdana" w:cs="Tahoma"/>
          <w:color w:val="000000"/>
          <w:sz w:val="20"/>
        </w:rPr>
        <w:t xml:space="preserve"> </w:t>
      </w:r>
      <w:r w:rsidRPr="009B3309">
        <w:rPr>
          <w:rFonts w:ascii="Verdana" w:hAnsi="Verdana" w:cs="Tahoma"/>
          <w:color w:val="000000"/>
          <w:sz w:val="20"/>
        </w:rPr>
        <w:t>sentenze di applicazione della pena su richiesta ai sensi dell'articolo 444 del codice di procedura</w:t>
      </w:r>
      <w:r>
        <w:rPr>
          <w:rFonts w:ascii="Verdana" w:hAnsi="Verdana" w:cs="Tahoma"/>
          <w:color w:val="000000"/>
          <w:sz w:val="20"/>
        </w:rPr>
        <w:t xml:space="preserve"> </w:t>
      </w:r>
      <w:r w:rsidRPr="009B3309">
        <w:rPr>
          <w:rFonts w:ascii="Verdana" w:hAnsi="Verdana" w:cs="Tahoma"/>
          <w:color w:val="000000"/>
          <w:sz w:val="20"/>
        </w:rPr>
        <w:t>penale, ivi comprese quelle per le quali abbia beneficiato della non menzione; il concorrente non</w:t>
      </w:r>
      <w:r>
        <w:rPr>
          <w:rFonts w:ascii="Verdana" w:hAnsi="Verdana" w:cs="Tahoma"/>
          <w:color w:val="000000"/>
          <w:sz w:val="20"/>
        </w:rPr>
        <w:t xml:space="preserve"> </w:t>
      </w:r>
      <w:r w:rsidRPr="009B3309">
        <w:rPr>
          <w:rFonts w:ascii="Verdana" w:hAnsi="Verdana" w:cs="Tahoma"/>
          <w:color w:val="000000"/>
          <w:sz w:val="20"/>
        </w:rPr>
        <w:t>è tenuto ad indicare le condanne quando il reato è stato depenalizzato o per le quali è</w:t>
      </w:r>
      <w:r>
        <w:rPr>
          <w:rFonts w:ascii="Verdana" w:hAnsi="Verdana" w:cs="Tahoma"/>
          <w:color w:val="000000"/>
          <w:sz w:val="20"/>
        </w:rPr>
        <w:t xml:space="preserve"> </w:t>
      </w:r>
      <w:r w:rsidRPr="009B3309">
        <w:rPr>
          <w:rFonts w:ascii="Verdana" w:hAnsi="Verdana" w:cs="Tahoma"/>
          <w:color w:val="000000"/>
          <w:sz w:val="20"/>
        </w:rPr>
        <w:t>intervenuta la riabilitazione o quando il reato è stato dichiarato estinto dopo la condanna o in</w:t>
      </w:r>
      <w:r>
        <w:rPr>
          <w:rFonts w:ascii="Verdana" w:hAnsi="Verdana" w:cs="Tahoma"/>
          <w:color w:val="000000"/>
          <w:sz w:val="20"/>
        </w:rPr>
        <w:t xml:space="preserve"> </w:t>
      </w:r>
      <w:r w:rsidRPr="009B3309">
        <w:rPr>
          <w:rFonts w:ascii="Verdana" w:hAnsi="Verdana" w:cs="Tahoma"/>
          <w:color w:val="000000"/>
          <w:sz w:val="20"/>
        </w:rPr>
        <w:t>caso di revoca della condanna medesima; le predette dichiarazioni sono obbligatorie per:</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tutte le persone fisiche di cui al precedente numero 1);</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xml:space="preserve">--- i direttori tecnici di cui all’articolo 87 del </w:t>
      </w:r>
      <w:r>
        <w:rPr>
          <w:rFonts w:ascii="Verdana" w:hAnsi="Verdana" w:cs="Tahoma"/>
          <w:color w:val="000000"/>
          <w:sz w:val="20"/>
        </w:rPr>
        <w:t>D.P.R.</w:t>
      </w:r>
      <w:r w:rsidRPr="009B3309">
        <w:rPr>
          <w:rFonts w:ascii="Verdana" w:hAnsi="Verdana" w:cs="Tahoma"/>
          <w:color w:val="000000"/>
          <w:sz w:val="20"/>
        </w:rPr>
        <w:t xml:space="preserve"> n. 207 del 2010;</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xml:space="preserve">d) </w:t>
      </w:r>
      <w:r w:rsidRPr="009B3309">
        <w:rPr>
          <w:rFonts w:ascii="Verdana" w:hAnsi="Verdana" w:cs="Tahoma,Bold"/>
          <w:b/>
          <w:bCs/>
          <w:color w:val="000000"/>
          <w:sz w:val="20"/>
        </w:rPr>
        <w:t>limitatamente ai soggetti organizzati in forma societaria</w:t>
      </w:r>
      <w:r w:rsidRPr="009B3309">
        <w:rPr>
          <w:rFonts w:ascii="Verdana" w:hAnsi="Verdana" w:cs="Tahoma"/>
          <w:color w:val="000000"/>
          <w:sz w:val="20"/>
        </w:rPr>
        <w:t>: che nell’anno antecedente la</w:t>
      </w:r>
      <w:r>
        <w:rPr>
          <w:rFonts w:ascii="Verdana" w:hAnsi="Verdana" w:cs="Tahoma"/>
          <w:color w:val="000000"/>
          <w:sz w:val="20"/>
        </w:rPr>
        <w:t xml:space="preserve"> </w:t>
      </w:r>
      <w:r w:rsidRPr="009B3309">
        <w:rPr>
          <w:rFonts w:ascii="Verdana" w:hAnsi="Verdana" w:cs="Tahoma"/>
          <w:color w:val="000000"/>
          <w:sz w:val="20"/>
        </w:rPr>
        <w:t>data di pubblicazione del bando di gara non è stata accertata in via definitiva la violazione del</w:t>
      </w:r>
      <w:r>
        <w:rPr>
          <w:rFonts w:ascii="Verdana" w:hAnsi="Verdana" w:cs="Tahoma"/>
          <w:color w:val="000000"/>
          <w:sz w:val="20"/>
        </w:rPr>
        <w:t xml:space="preserve"> </w:t>
      </w:r>
      <w:r w:rsidRPr="009B3309">
        <w:rPr>
          <w:rFonts w:ascii="Verdana" w:hAnsi="Verdana" w:cs="Tahoma"/>
          <w:color w:val="000000"/>
          <w:sz w:val="20"/>
        </w:rPr>
        <w:t>divieto di intestazione fiduciaria di cui all'articolo 17 della legge n. 55 del 1990, e in ogni caso di</w:t>
      </w:r>
      <w:r>
        <w:rPr>
          <w:rFonts w:ascii="Verdana" w:hAnsi="Verdana" w:cs="Tahoma"/>
          <w:color w:val="000000"/>
          <w:sz w:val="20"/>
        </w:rPr>
        <w:t xml:space="preserve"> </w:t>
      </w:r>
      <w:r w:rsidRPr="009B3309">
        <w:rPr>
          <w:rFonts w:ascii="Verdana" w:hAnsi="Verdana" w:cs="Tahoma"/>
          <w:color w:val="000000"/>
          <w:sz w:val="20"/>
        </w:rPr>
        <w:t>violazione del divieto di intestazione fiduciaria, che tale violazione è stata rimossa;</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lastRenderedPageBreak/>
        <w:t>e) che non sono state commesse gravi infrazioni debitamente accertate alle norme in materia di</w:t>
      </w:r>
      <w:r>
        <w:rPr>
          <w:rFonts w:ascii="Verdana" w:hAnsi="Verdana" w:cs="Tahoma"/>
          <w:color w:val="000000"/>
          <w:sz w:val="20"/>
        </w:rPr>
        <w:t xml:space="preserve"> </w:t>
      </w:r>
      <w:r w:rsidRPr="009B3309">
        <w:rPr>
          <w:rFonts w:ascii="Verdana" w:hAnsi="Verdana" w:cs="Tahoma"/>
          <w:color w:val="000000"/>
          <w:sz w:val="20"/>
        </w:rPr>
        <w:t>sicurezza e a ogni altro obbligo derivante dai rapporti di lavoro, risultanti dai dati in possesso</w:t>
      </w:r>
      <w:r>
        <w:rPr>
          <w:rFonts w:ascii="Verdana" w:hAnsi="Verdana" w:cs="Tahoma"/>
          <w:color w:val="000000"/>
          <w:sz w:val="20"/>
        </w:rPr>
        <w:t xml:space="preserve"> </w:t>
      </w:r>
      <w:r w:rsidRPr="009B3309">
        <w:rPr>
          <w:rFonts w:ascii="Verdana" w:hAnsi="Verdana" w:cs="Tahoma"/>
          <w:color w:val="000000"/>
          <w:sz w:val="20"/>
        </w:rPr>
        <w:t>dell'Osservatorio;</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f) che non ha commesso grave negligenza o malafede nell'esecuzione delle prestazioni affidate</w:t>
      </w:r>
      <w:r>
        <w:rPr>
          <w:rFonts w:ascii="Verdana" w:hAnsi="Verdana" w:cs="Tahoma"/>
          <w:color w:val="000000"/>
          <w:sz w:val="20"/>
        </w:rPr>
        <w:t xml:space="preserve"> </w:t>
      </w:r>
      <w:r w:rsidRPr="009B3309">
        <w:rPr>
          <w:rFonts w:ascii="Verdana" w:hAnsi="Verdana" w:cs="Tahoma"/>
          <w:color w:val="000000"/>
          <w:sz w:val="20"/>
        </w:rPr>
        <w:t>dalla stazione appaltante che bandisce la gara e che non è stato commesso un errore grave</w:t>
      </w:r>
      <w:r>
        <w:rPr>
          <w:rFonts w:ascii="Verdana" w:hAnsi="Verdana" w:cs="Tahoma"/>
          <w:color w:val="000000"/>
          <w:sz w:val="20"/>
        </w:rPr>
        <w:t xml:space="preserve"> </w:t>
      </w:r>
      <w:r w:rsidRPr="009B3309">
        <w:rPr>
          <w:rFonts w:ascii="Verdana" w:hAnsi="Verdana" w:cs="Tahoma"/>
          <w:color w:val="000000"/>
          <w:sz w:val="20"/>
        </w:rPr>
        <w:t>nell’esercizio dell’attività professionale;</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g) che non sono state commesse violazioni gravi, definitivamente accertate, rispetto agli obblighi</w:t>
      </w:r>
      <w:r>
        <w:rPr>
          <w:rFonts w:ascii="Verdana" w:hAnsi="Verdana" w:cs="Tahoma"/>
          <w:color w:val="000000"/>
          <w:sz w:val="20"/>
        </w:rPr>
        <w:t xml:space="preserve"> </w:t>
      </w:r>
      <w:r w:rsidRPr="009B3309">
        <w:rPr>
          <w:rFonts w:ascii="Verdana" w:hAnsi="Verdana" w:cs="Tahoma"/>
          <w:color w:val="000000"/>
          <w:sz w:val="20"/>
        </w:rPr>
        <w:t>relativi al pagamento delle imposte e tasse, secondo la legislazione italiana o quella dello Stato in</w:t>
      </w:r>
      <w:r>
        <w:rPr>
          <w:rFonts w:ascii="Verdana" w:hAnsi="Verdana" w:cs="Tahoma"/>
          <w:color w:val="000000"/>
          <w:sz w:val="20"/>
        </w:rPr>
        <w:t xml:space="preserve"> </w:t>
      </w:r>
      <w:r w:rsidRPr="009B3309">
        <w:rPr>
          <w:rFonts w:ascii="Verdana" w:hAnsi="Verdana" w:cs="Tahoma"/>
          <w:color w:val="000000"/>
          <w:sz w:val="20"/>
        </w:rPr>
        <w:t>cui sono stabiliti, comportanti omessi pagamenti per un importo superiore a quello di cui</w:t>
      </w:r>
      <w:r>
        <w:rPr>
          <w:rFonts w:ascii="Verdana" w:hAnsi="Verdana" w:cs="Tahoma"/>
          <w:color w:val="000000"/>
          <w:sz w:val="20"/>
        </w:rPr>
        <w:t xml:space="preserve"> </w:t>
      </w:r>
      <w:r w:rsidRPr="009B3309">
        <w:rPr>
          <w:rFonts w:ascii="Verdana" w:hAnsi="Verdana" w:cs="Tahoma"/>
          <w:color w:val="000000"/>
          <w:sz w:val="20"/>
        </w:rPr>
        <w:t xml:space="preserve">all'articolo 48-bis, comma 1, del </w:t>
      </w:r>
      <w:r>
        <w:rPr>
          <w:rFonts w:ascii="Verdana" w:hAnsi="Verdana" w:cs="Tahoma"/>
          <w:color w:val="000000"/>
          <w:sz w:val="20"/>
        </w:rPr>
        <w:t>D.P.R.</w:t>
      </w:r>
      <w:r w:rsidRPr="009B3309">
        <w:rPr>
          <w:rFonts w:ascii="Verdana" w:hAnsi="Verdana" w:cs="Tahoma"/>
          <w:color w:val="000000"/>
          <w:sz w:val="20"/>
        </w:rPr>
        <w:t xml:space="preserve"> n. 602 del 1973, relativamente a debiti certi, scaduti ed</w:t>
      </w:r>
      <w:r>
        <w:rPr>
          <w:rFonts w:ascii="Verdana" w:hAnsi="Verdana" w:cs="Tahoma"/>
          <w:color w:val="000000"/>
          <w:sz w:val="20"/>
        </w:rPr>
        <w:t xml:space="preserve"> </w:t>
      </w:r>
      <w:r w:rsidRPr="009B3309">
        <w:rPr>
          <w:rFonts w:ascii="Verdana" w:hAnsi="Verdana" w:cs="Tahoma"/>
          <w:color w:val="000000"/>
          <w:sz w:val="20"/>
        </w:rPr>
        <w:t>esigibili;</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h) che non vi sono iscrizioni nel casellario informatico dei contratti pubblici presso l’Osservatorio, per</w:t>
      </w:r>
      <w:r>
        <w:rPr>
          <w:rFonts w:ascii="Verdana" w:hAnsi="Verdana" w:cs="Tahoma"/>
          <w:color w:val="000000"/>
          <w:sz w:val="20"/>
        </w:rPr>
        <w:t xml:space="preserve"> </w:t>
      </w:r>
      <w:r w:rsidRPr="009B3309">
        <w:rPr>
          <w:rFonts w:ascii="Verdana" w:hAnsi="Verdana" w:cs="Tahoma"/>
          <w:color w:val="000000"/>
          <w:sz w:val="20"/>
        </w:rPr>
        <w:t>aver presentato falsa dichiarazione o falsa documentazione in merito a requisiti e condizioni</w:t>
      </w:r>
      <w:r>
        <w:rPr>
          <w:rFonts w:ascii="Verdana" w:hAnsi="Verdana" w:cs="Tahoma"/>
          <w:color w:val="000000"/>
          <w:sz w:val="20"/>
        </w:rPr>
        <w:t xml:space="preserve"> </w:t>
      </w:r>
      <w:r w:rsidRPr="009B3309">
        <w:rPr>
          <w:rFonts w:ascii="Verdana" w:hAnsi="Verdana" w:cs="Tahoma"/>
          <w:color w:val="000000"/>
          <w:sz w:val="20"/>
        </w:rPr>
        <w:t>rilevanti per la partecipazione a procedure di gara e per l’affidamento dei subappalti; si ha per</w:t>
      </w:r>
      <w:r>
        <w:rPr>
          <w:rFonts w:ascii="Verdana" w:hAnsi="Verdana" w:cs="Tahoma"/>
          <w:color w:val="000000"/>
          <w:sz w:val="20"/>
        </w:rPr>
        <w:t xml:space="preserve"> </w:t>
      </w:r>
      <w:r w:rsidRPr="009B3309">
        <w:rPr>
          <w:rFonts w:ascii="Verdana" w:hAnsi="Verdana" w:cs="Tahoma"/>
          <w:color w:val="000000"/>
          <w:sz w:val="20"/>
        </w:rPr>
        <w:t>inefficace l’iscrizione se questa è stata rimossa o risale a più di un anno;</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i) che non ha commesso violazioni gravi, definitivamente accertate, alle norme in materia di</w:t>
      </w:r>
      <w:r>
        <w:rPr>
          <w:rFonts w:ascii="Verdana" w:hAnsi="Verdana" w:cs="Tahoma"/>
          <w:color w:val="000000"/>
          <w:sz w:val="20"/>
        </w:rPr>
        <w:t xml:space="preserve"> </w:t>
      </w:r>
      <w:r w:rsidRPr="009B3309">
        <w:rPr>
          <w:rFonts w:ascii="Verdana" w:hAnsi="Verdana" w:cs="Tahoma"/>
          <w:color w:val="000000"/>
          <w:sz w:val="20"/>
        </w:rPr>
        <w:t>contributi previdenziali e assistenziali, secondo la legislazione italiana o dello Stato in cui sono</w:t>
      </w:r>
      <w:r>
        <w:rPr>
          <w:rFonts w:ascii="Verdana" w:hAnsi="Verdana" w:cs="Tahoma"/>
          <w:color w:val="000000"/>
          <w:sz w:val="20"/>
        </w:rPr>
        <w:t xml:space="preserve"> </w:t>
      </w:r>
      <w:r w:rsidRPr="009B3309">
        <w:rPr>
          <w:rFonts w:ascii="Verdana" w:hAnsi="Verdana" w:cs="Tahoma"/>
          <w:color w:val="000000"/>
          <w:sz w:val="20"/>
        </w:rPr>
        <w:t>stabiliti; si intendono gravi le violazioni ostative al rilascio del DURC di cui all'articolo 2, comma 2,</w:t>
      </w:r>
      <w:r>
        <w:rPr>
          <w:rFonts w:ascii="Verdana" w:hAnsi="Verdana" w:cs="Tahoma"/>
          <w:color w:val="000000"/>
          <w:sz w:val="20"/>
        </w:rPr>
        <w:t xml:space="preserve"> </w:t>
      </w:r>
      <w:r w:rsidRPr="009B3309">
        <w:rPr>
          <w:rFonts w:ascii="Verdana" w:hAnsi="Verdana" w:cs="Tahoma"/>
          <w:color w:val="000000"/>
          <w:sz w:val="20"/>
        </w:rPr>
        <w:t>del decreto-legge n. 210 del 2002, convertito, con modificazioni, dalla legge n. 266 del 2002;</w:t>
      </w:r>
      <w:r>
        <w:rPr>
          <w:rFonts w:ascii="Verdana" w:hAnsi="Verdana" w:cs="Tahoma"/>
          <w:color w:val="000000"/>
          <w:sz w:val="20"/>
        </w:rPr>
        <w:t xml:space="preserve"> </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xml:space="preserve">l) </w:t>
      </w:r>
      <w:r>
        <w:rPr>
          <w:rFonts w:ascii="Verdana" w:hAnsi="Verdana" w:cs="Tahoma"/>
          <w:color w:val="000000"/>
          <w:sz w:val="20"/>
        </w:rPr>
        <w:t>di essere</w:t>
      </w:r>
      <w:r w:rsidRPr="009B3309">
        <w:rPr>
          <w:rFonts w:ascii="Verdana" w:hAnsi="Verdana" w:cs="Tahoma"/>
          <w:color w:val="000000"/>
          <w:sz w:val="20"/>
        </w:rPr>
        <w:t xml:space="preserve"> in regola con le norme che disciplinano il diritto al lavoro dei</w:t>
      </w:r>
      <w:r>
        <w:rPr>
          <w:rFonts w:ascii="Verdana" w:hAnsi="Verdana" w:cs="Tahoma"/>
          <w:color w:val="000000"/>
          <w:sz w:val="20"/>
        </w:rPr>
        <w:t xml:space="preserve"> </w:t>
      </w:r>
      <w:r w:rsidRPr="009B3309">
        <w:rPr>
          <w:rFonts w:ascii="Verdana" w:hAnsi="Verdana" w:cs="Tahoma"/>
          <w:color w:val="000000"/>
          <w:sz w:val="20"/>
        </w:rPr>
        <w:t>soggetti diversamente abili, ai sensi dell’articolo 17 della legge n. 68 del 1999</w:t>
      </w:r>
      <w:r>
        <w:rPr>
          <w:rFonts w:ascii="Verdana" w:hAnsi="Verdana" w:cs="Tahoma"/>
          <w:color w:val="000000"/>
          <w:sz w:val="20"/>
        </w:rPr>
        <w:t xml:space="preserve"> o di non esservi assoggettato (specificando perché)</w:t>
      </w:r>
      <w:r w:rsidRPr="009B3309">
        <w:rPr>
          <w:rFonts w:ascii="Verdana" w:hAnsi="Verdana" w:cs="Tahoma"/>
          <w:color w:val="000000"/>
          <w:sz w:val="20"/>
        </w:rPr>
        <w:t>;</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m) che non è stata irrogata la sanzione di interdizione di cui all’articolo 9, comma 2, lettera c), del</w:t>
      </w:r>
      <w:r>
        <w:rPr>
          <w:rFonts w:ascii="Verdana" w:hAnsi="Verdana" w:cs="Tahoma"/>
          <w:color w:val="000000"/>
          <w:sz w:val="20"/>
        </w:rPr>
        <w:t xml:space="preserve"> </w:t>
      </w:r>
      <w:r w:rsidRPr="009B3309">
        <w:rPr>
          <w:rFonts w:ascii="Verdana" w:hAnsi="Verdana" w:cs="Tahoma"/>
          <w:color w:val="000000"/>
          <w:sz w:val="20"/>
        </w:rPr>
        <w:t>decreto legislativo n. 231 del 2001 o altra sanzione che comporta il divieto di contrarre con la</w:t>
      </w:r>
      <w:r>
        <w:rPr>
          <w:rFonts w:ascii="Verdana" w:hAnsi="Verdana" w:cs="Tahoma"/>
          <w:color w:val="000000"/>
          <w:sz w:val="20"/>
        </w:rPr>
        <w:t xml:space="preserve"> </w:t>
      </w:r>
      <w:r w:rsidRPr="009B3309">
        <w:rPr>
          <w:rFonts w:ascii="Verdana" w:hAnsi="Verdana" w:cs="Tahoma"/>
          <w:color w:val="000000"/>
          <w:sz w:val="20"/>
        </w:rPr>
        <w:t>pubblica amministrazione (ad esempio: per atti o comportamenti discriminatori in ragione della</w:t>
      </w:r>
      <w:r>
        <w:rPr>
          <w:rFonts w:ascii="Verdana" w:hAnsi="Verdana" w:cs="Tahoma"/>
          <w:color w:val="000000"/>
          <w:sz w:val="20"/>
        </w:rPr>
        <w:t xml:space="preserve"> </w:t>
      </w:r>
      <w:r w:rsidRPr="009B3309">
        <w:rPr>
          <w:rFonts w:ascii="Verdana" w:hAnsi="Verdana" w:cs="Tahoma"/>
          <w:color w:val="000000"/>
          <w:sz w:val="20"/>
        </w:rPr>
        <w:t>razza, del gruppo etnico o linguistico, della provenienza geografica, della confessione religiosa o</w:t>
      </w:r>
      <w:r>
        <w:rPr>
          <w:rFonts w:ascii="Verdana" w:hAnsi="Verdana" w:cs="Tahoma"/>
          <w:color w:val="000000"/>
          <w:sz w:val="20"/>
        </w:rPr>
        <w:t xml:space="preserve"> </w:t>
      </w:r>
      <w:r w:rsidRPr="009B3309">
        <w:rPr>
          <w:rFonts w:ascii="Verdana" w:hAnsi="Verdana" w:cs="Tahoma"/>
          <w:color w:val="000000"/>
          <w:sz w:val="20"/>
        </w:rPr>
        <w:t>della cittadinanza, ai sensi dell’articolo 44, comma 11, del decreto legislativo n. 286 del 1998; per</w:t>
      </w:r>
      <w:r>
        <w:rPr>
          <w:rFonts w:ascii="Verdana" w:hAnsi="Verdana" w:cs="Tahoma"/>
          <w:color w:val="000000"/>
          <w:sz w:val="20"/>
        </w:rPr>
        <w:t xml:space="preserve"> </w:t>
      </w:r>
      <w:r w:rsidRPr="009B3309">
        <w:rPr>
          <w:rFonts w:ascii="Verdana" w:hAnsi="Verdana" w:cs="Tahoma"/>
          <w:color w:val="000000"/>
          <w:sz w:val="20"/>
        </w:rPr>
        <w:t>emissione di assegni senza copertura ai sensi degli articoli 5, comma 2, e 5-bis della legge n. 386</w:t>
      </w:r>
      <w:r>
        <w:rPr>
          <w:rFonts w:ascii="Verdana" w:hAnsi="Verdana" w:cs="Tahoma"/>
          <w:color w:val="000000"/>
          <w:sz w:val="20"/>
        </w:rPr>
        <w:t xml:space="preserve"> </w:t>
      </w:r>
      <w:r w:rsidRPr="009B3309">
        <w:rPr>
          <w:rFonts w:ascii="Verdana" w:hAnsi="Verdana" w:cs="Tahoma"/>
          <w:color w:val="000000"/>
          <w:sz w:val="20"/>
        </w:rPr>
        <w:t>del 1990), e che non sono stati adottati provvedimenti interdittivi di cui all’articolo 14 del decreto</w:t>
      </w:r>
      <w:r>
        <w:rPr>
          <w:rFonts w:ascii="Verdana" w:hAnsi="Verdana" w:cs="Tahoma"/>
          <w:color w:val="000000"/>
          <w:sz w:val="20"/>
        </w:rPr>
        <w:t xml:space="preserve"> </w:t>
      </w:r>
      <w:r w:rsidRPr="009B3309">
        <w:rPr>
          <w:rFonts w:ascii="Verdana" w:hAnsi="Verdana" w:cs="Tahoma"/>
          <w:color w:val="000000"/>
          <w:sz w:val="20"/>
        </w:rPr>
        <w:t>legislativo n. 81 del 2008;</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n) che non ricorrono le seguenti condizioni: pur essendo stati vittime dei reati previsti e puniti dagli</w:t>
      </w:r>
      <w:r>
        <w:rPr>
          <w:rFonts w:ascii="Verdana" w:hAnsi="Verdana" w:cs="Tahoma"/>
          <w:color w:val="000000"/>
          <w:sz w:val="20"/>
        </w:rPr>
        <w:t xml:space="preserve"> </w:t>
      </w:r>
      <w:r w:rsidRPr="009B3309">
        <w:rPr>
          <w:rFonts w:ascii="Verdana" w:hAnsi="Verdana" w:cs="Tahoma"/>
          <w:color w:val="000000"/>
          <w:sz w:val="20"/>
        </w:rPr>
        <w:t>articoli 317 (concussione) e 629 (estorsione) del codice penale, aggravati ai sensi dell’articolo 7</w:t>
      </w:r>
      <w:r>
        <w:rPr>
          <w:rFonts w:ascii="Verdana" w:hAnsi="Verdana" w:cs="Tahoma"/>
          <w:color w:val="000000"/>
          <w:sz w:val="20"/>
        </w:rPr>
        <w:t xml:space="preserve"> </w:t>
      </w:r>
      <w:r w:rsidRPr="009B3309">
        <w:rPr>
          <w:rFonts w:ascii="Verdana" w:hAnsi="Verdana" w:cs="Tahoma"/>
          <w:color w:val="000000"/>
          <w:sz w:val="20"/>
        </w:rPr>
        <w:t>del decreto-legge n. 152 del 1991, convertito dalla legge n. 203 del 1991 (in quanto commessi</w:t>
      </w:r>
      <w:r>
        <w:rPr>
          <w:rFonts w:ascii="Verdana" w:hAnsi="Verdana" w:cs="Tahoma"/>
          <w:color w:val="000000"/>
          <w:sz w:val="20"/>
        </w:rPr>
        <w:t xml:space="preserve"> </w:t>
      </w:r>
      <w:r w:rsidRPr="009B3309">
        <w:rPr>
          <w:rFonts w:ascii="Verdana" w:hAnsi="Verdana" w:cs="Tahoma"/>
          <w:color w:val="000000"/>
          <w:sz w:val="20"/>
        </w:rPr>
        <w:t>avvalendosi delle condizioni previste dall'articolo 416-bis del codice penale o al fine di agevolare</w:t>
      </w:r>
      <w:r>
        <w:rPr>
          <w:rFonts w:ascii="Verdana" w:hAnsi="Verdana" w:cs="Tahoma"/>
          <w:color w:val="000000"/>
          <w:sz w:val="20"/>
        </w:rPr>
        <w:t xml:space="preserve"> </w:t>
      </w:r>
      <w:r w:rsidRPr="009B3309">
        <w:rPr>
          <w:rFonts w:ascii="Verdana" w:hAnsi="Verdana" w:cs="Tahoma"/>
          <w:color w:val="000000"/>
          <w:sz w:val="20"/>
        </w:rPr>
        <w:t>l'attività delle associazioni mafiose previste dallo stesso articolo), non risultino aver denunciato i</w:t>
      </w:r>
      <w:r>
        <w:rPr>
          <w:rFonts w:ascii="Verdana" w:hAnsi="Verdana" w:cs="Tahoma"/>
          <w:color w:val="000000"/>
          <w:sz w:val="20"/>
        </w:rPr>
        <w:t xml:space="preserve"> </w:t>
      </w:r>
      <w:r w:rsidRPr="009B3309">
        <w:rPr>
          <w:rFonts w:ascii="Verdana" w:hAnsi="Verdana" w:cs="Tahoma"/>
          <w:color w:val="000000"/>
          <w:sz w:val="20"/>
        </w:rPr>
        <w:t>fatti all’autorità giudiziaria, salvo che ricorrano i casi previsti dall’articolo 4, primo comma, della</w:t>
      </w:r>
      <w:r>
        <w:rPr>
          <w:rFonts w:ascii="Verdana" w:hAnsi="Verdana" w:cs="Tahoma"/>
          <w:color w:val="000000"/>
          <w:sz w:val="20"/>
        </w:rPr>
        <w:t xml:space="preserve"> </w:t>
      </w:r>
      <w:r w:rsidRPr="009B3309">
        <w:rPr>
          <w:rFonts w:ascii="Verdana" w:hAnsi="Verdana" w:cs="Tahoma"/>
          <w:color w:val="000000"/>
          <w:sz w:val="20"/>
        </w:rPr>
        <w:t>legge n. 689 del 1981 (fatto commesso nell'adempimento di un dovere o nell'esercizio di una</w:t>
      </w:r>
      <w:r>
        <w:rPr>
          <w:rFonts w:ascii="Verdana" w:hAnsi="Verdana" w:cs="Tahoma"/>
          <w:color w:val="000000"/>
          <w:sz w:val="20"/>
        </w:rPr>
        <w:t xml:space="preserve"> </w:t>
      </w:r>
      <w:r w:rsidRPr="009B3309">
        <w:rPr>
          <w:rFonts w:ascii="Verdana" w:hAnsi="Verdana" w:cs="Tahoma"/>
          <w:color w:val="000000"/>
          <w:sz w:val="20"/>
        </w:rPr>
        <w:t>facoltà legittima ovvero in stato di necessità o di legittima difesa); la circostanza deve emergere</w:t>
      </w:r>
      <w:r>
        <w:rPr>
          <w:rFonts w:ascii="Verdana" w:hAnsi="Verdana" w:cs="Tahoma"/>
          <w:color w:val="000000"/>
          <w:sz w:val="20"/>
        </w:rPr>
        <w:t xml:space="preserve"> </w:t>
      </w:r>
      <w:r w:rsidRPr="009B3309">
        <w:rPr>
          <w:rFonts w:ascii="Verdana" w:hAnsi="Verdana" w:cs="Tahoma"/>
          <w:color w:val="000000"/>
          <w:sz w:val="20"/>
        </w:rPr>
        <w:t>dagli indizi a base della richiesta di rinvio a giudizio formulata nei confronti dell’imputato</w:t>
      </w:r>
      <w:r>
        <w:rPr>
          <w:rFonts w:ascii="Verdana" w:hAnsi="Verdana" w:cs="Tahoma"/>
          <w:color w:val="000000"/>
          <w:sz w:val="20"/>
        </w:rPr>
        <w:t xml:space="preserve"> </w:t>
      </w:r>
      <w:r w:rsidRPr="009B3309">
        <w:rPr>
          <w:rFonts w:ascii="Verdana" w:hAnsi="Verdana" w:cs="Tahoma"/>
          <w:color w:val="000000"/>
          <w:sz w:val="20"/>
        </w:rPr>
        <w:t>nell’anno antecedente la data di pubblicazione del bando di gara; le predette dichiarazioni sono</w:t>
      </w:r>
      <w:r>
        <w:rPr>
          <w:rFonts w:ascii="Verdana" w:hAnsi="Verdana" w:cs="Tahoma"/>
          <w:color w:val="000000"/>
          <w:sz w:val="20"/>
        </w:rPr>
        <w:t xml:space="preserve"> </w:t>
      </w:r>
      <w:r w:rsidRPr="009B3309">
        <w:rPr>
          <w:rFonts w:ascii="Verdana" w:hAnsi="Verdana" w:cs="Tahoma"/>
          <w:color w:val="000000"/>
          <w:sz w:val="20"/>
        </w:rPr>
        <w:t>obbligatorie per:</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tutte le persone fisiche di cui al precedente numero 1);</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xml:space="preserve">--- i direttori tecnici di cui all’articolo 87 del </w:t>
      </w:r>
      <w:r>
        <w:rPr>
          <w:rFonts w:ascii="Verdana" w:hAnsi="Verdana" w:cs="Tahoma"/>
          <w:color w:val="000000"/>
          <w:sz w:val="20"/>
        </w:rPr>
        <w:t>D.P.R.</w:t>
      </w:r>
      <w:r w:rsidRPr="009B3309">
        <w:rPr>
          <w:rFonts w:ascii="Verdana" w:hAnsi="Verdana" w:cs="Tahoma"/>
          <w:color w:val="000000"/>
          <w:sz w:val="20"/>
        </w:rPr>
        <w:t xml:space="preserve"> n. 207 del 2010;</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o) che, rispetto ad un altro partecipante alla presente gara, non si trova oppure si trova in una</w:t>
      </w:r>
      <w:r>
        <w:rPr>
          <w:rFonts w:ascii="Verdana" w:hAnsi="Verdana" w:cs="Tahoma"/>
          <w:color w:val="000000"/>
          <w:sz w:val="20"/>
        </w:rPr>
        <w:t xml:space="preserve"> </w:t>
      </w:r>
      <w:r w:rsidRPr="009B3309">
        <w:rPr>
          <w:rFonts w:ascii="Verdana" w:hAnsi="Verdana" w:cs="Tahoma"/>
          <w:color w:val="000000"/>
          <w:sz w:val="20"/>
        </w:rPr>
        <w:t>situazione di controllo di cui all'articolo 2359 del codice civile o in una qualsiasi relazione, anche</w:t>
      </w:r>
      <w:r>
        <w:rPr>
          <w:rFonts w:ascii="Verdana" w:hAnsi="Verdana" w:cs="Tahoma"/>
          <w:color w:val="000000"/>
          <w:sz w:val="20"/>
        </w:rPr>
        <w:t xml:space="preserve"> </w:t>
      </w:r>
      <w:r w:rsidRPr="009B3309">
        <w:rPr>
          <w:rFonts w:ascii="Verdana" w:hAnsi="Verdana" w:cs="Tahoma"/>
          <w:color w:val="000000"/>
          <w:sz w:val="20"/>
        </w:rPr>
        <w:t>di fatto, se la situazione di controllo o la relazione comporti che le offerte sono imputabili ad un</w:t>
      </w:r>
      <w:r>
        <w:rPr>
          <w:rFonts w:ascii="Verdana" w:hAnsi="Verdana" w:cs="Tahoma"/>
          <w:color w:val="000000"/>
          <w:sz w:val="20"/>
        </w:rPr>
        <w:t xml:space="preserve"> </w:t>
      </w:r>
      <w:r w:rsidRPr="009B3309">
        <w:rPr>
          <w:rFonts w:ascii="Verdana" w:hAnsi="Verdana" w:cs="Tahoma"/>
          <w:color w:val="000000"/>
          <w:sz w:val="20"/>
        </w:rPr>
        <w:t>unico centro decisionale; a tal fine deve dichiarare, alternativamente:</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di non trovarsi in alcuna situazione di controllo di cui all'articolo 2359 del codice civile con</w:t>
      </w:r>
      <w:r>
        <w:rPr>
          <w:rFonts w:ascii="Verdana" w:hAnsi="Verdana" w:cs="Tahoma"/>
          <w:color w:val="000000"/>
          <w:sz w:val="20"/>
        </w:rPr>
        <w:t xml:space="preserve"> </w:t>
      </w:r>
      <w:r w:rsidRPr="009B3309">
        <w:rPr>
          <w:rFonts w:ascii="Verdana" w:hAnsi="Verdana" w:cs="Tahoma"/>
          <w:color w:val="000000"/>
          <w:sz w:val="20"/>
        </w:rPr>
        <w:t>alcun soggetto, e di aver formulato l'offerta autonomamente;</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di non essere a conoscenza della partecipazione alla gara di soggetti che si trovano in una</w:t>
      </w:r>
      <w:r>
        <w:rPr>
          <w:rFonts w:ascii="Verdana" w:hAnsi="Verdana" w:cs="Tahoma"/>
          <w:color w:val="000000"/>
          <w:sz w:val="20"/>
        </w:rPr>
        <w:t xml:space="preserve"> </w:t>
      </w:r>
      <w:r w:rsidRPr="009B3309">
        <w:rPr>
          <w:rFonts w:ascii="Verdana" w:hAnsi="Verdana" w:cs="Tahoma"/>
          <w:color w:val="000000"/>
          <w:sz w:val="20"/>
        </w:rPr>
        <w:t>delle situazioni di controllo di cui all'</w:t>
      </w:r>
      <w:r w:rsidRPr="009B3309">
        <w:rPr>
          <w:rFonts w:ascii="Verdana" w:hAnsi="Verdana" w:cs="Tahoma"/>
          <w:color w:val="000066"/>
          <w:sz w:val="20"/>
        </w:rPr>
        <w:t>articolo 2359 del codice civile</w:t>
      </w:r>
      <w:r w:rsidRPr="009B3309">
        <w:rPr>
          <w:rFonts w:ascii="Verdana" w:hAnsi="Verdana" w:cs="Tahoma"/>
          <w:color w:val="000000"/>
          <w:sz w:val="20"/>
        </w:rPr>
        <w:t>, e di aver formulato l'offerta</w:t>
      </w:r>
      <w:r>
        <w:rPr>
          <w:rFonts w:ascii="Verdana" w:hAnsi="Verdana" w:cs="Tahoma"/>
          <w:color w:val="000000"/>
          <w:sz w:val="20"/>
        </w:rPr>
        <w:t xml:space="preserve"> </w:t>
      </w:r>
      <w:r w:rsidRPr="009B3309">
        <w:rPr>
          <w:rFonts w:ascii="Verdana" w:hAnsi="Verdana" w:cs="Tahoma"/>
          <w:color w:val="000000"/>
          <w:sz w:val="20"/>
        </w:rPr>
        <w:t>autonomamente;</w:t>
      </w:r>
    </w:p>
    <w:p w:rsidR="006E3353" w:rsidRPr="009B3309" w:rsidRDefault="006E3353" w:rsidP="006E3353">
      <w:pPr>
        <w:jc w:val="both"/>
        <w:rPr>
          <w:rFonts w:ascii="Verdana" w:hAnsi="Verdana" w:cs="Tahoma"/>
          <w:color w:val="000000"/>
          <w:sz w:val="20"/>
        </w:rPr>
      </w:pPr>
      <w:r w:rsidRPr="009B3309">
        <w:rPr>
          <w:rFonts w:ascii="Verdana" w:hAnsi="Verdana" w:cs="Tahoma"/>
          <w:color w:val="000000"/>
          <w:sz w:val="20"/>
        </w:rPr>
        <w:t>--- di essere a conoscenza della partecipazione alla gara di soggetti che si trovano in situazione</w:t>
      </w:r>
      <w:r>
        <w:rPr>
          <w:rFonts w:ascii="Verdana" w:hAnsi="Verdana" w:cs="Tahoma"/>
          <w:color w:val="000000"/>
          <w:sz w:val="20"/>
        </w:rPr>
        <w:t xml:space="preserve"> </w:t>
      </w:r>
      <w:r w:rsidRPr="009B3309">
        <w:rPr>
          <w:rFonts w:ascii="Verdana" w:hAnsi="Verdana" w:cs="Tahoma"/>
          <w:color w:val="000000"/>
          <w:sz w:val="20"/>
        </w:rPr>
        <w:t>di controllo di cui all'articolo 2359 del codice civile, e di aver formulato l'offerta autonomamente;</w:t>
      </w:r>
    </w:p>
    <w:p w:rsidR="00D25E0D" w:rsidRDefault="006E3353" w:rsidP="006E3353">
      <w:pPr>
        <w:jc w:val="both"/>
        <w:rPr>
          <w:rFonts w:ascii="Verdana" w:hAnsi="Verdana" w:cs="Helvetica"/>
          <w:sz w:val="20"/>
        </w:rPr>
      </w:pPr>
      <w:r>
        <w:rPr>
          <w:rFonts w:ascii="Verdana" w:hAnsi="Verdana" w:cs="Helvetica"/>
          <w:sz w:val="20"/>
        </w:rPr>
        <w:t>In tale ultimo caso</w:t>
      </w:r>
      <w:r w:rsidRPr="00306F4A">
        <w:rPr>
          <w:rFonts w:ascii="Verdana" w:hAnsi="Verdana" w:cs="Helvetica"/>
          <w:sz w:val="20"/>
        </w:rPr>
        <w:t xml:space="preserve"> si richiede, al fine di accelerare le operazioni di gara, di presentare una </w:t>
      </w:r>
      <w:r w:rsidRPr="00306F4A">
        <w:rPr>
          <w:rFonts w:ascii="Verdana" w:hAnsi="Verdana" w:cs="Helvetica"/>
          <w:b/>
          <w:bCs/>
          <w:sz w:val="20"/>
        </w:rPr>
        <w:t>busta chiusa</w:t>
      </w:r>
      <w:r w:rsidRPr="00306F4A">
        <w:rPr>
          <w:rFonts w:ascii="Verdana" w:hAnsi="Verdana" w:cs="Helvetica"/>
          <w:sz w:val="20"/>
        </w:rPr>
        <w:t xml:space="preserve">, riportante all’esterno la dicitura </w:t>
      </w:r>
      <w:r w:rsidRPr="00D25E0D">
        <w:rPr>
          <w:rFonts w:ascii="Verdana" w:hAnsi="Verdana" w:cs="Helvetica"/>
          <w:b/>
          <w:bCs/>
          <w:sz w:val="18"/>
          <w:szCs w:val="18"/>
        </w:rPr>
        <w:t>“Busta A</w:t>
      </w:r>
      <w:r w:rsidRPr="00D25E0D">
        <w:rPr>
          <w:rFonts w:ascii="Verdana" w:hAnsi="Verdana" w:cs="Helvetica"/>
          <w:sz w:val="18"/>
          <w:szCs w:val="18"/>
        </w:rPr>
        <w:t>–</w:t>
      </w:r>
      <w:r w:rsidRPr="00D25E0D">
        <w:rPr>
          <w:rFonts w:ascii="Verdana" w:hAnsi="Verdana"/>
          <w:b/>
          <w:i/>
          <w:sz w:val="18"/>
          <w:szCs w:val="18"/>
        </w:rPr>
        <w:t xml:space="preserve">Procedura di gara per </w:t>
      </w:r>
      <w:r w:rsidR="002D0446" w:rsidRPr="00D25E0D">
        <w:rPr>
          <w:rFonts w:ascii="Verdana" w:hAnsi="Verdana"/>
          <w:b/>
          <w:i/>
          <w:sz w:val="18"/>
          <w:szCs w:val="18"/>
        </w:rPr>
        <w:t xml:space="preserve">la realizzazione,gestione e manutenzione Full-Risk del sistema informatico </w:t>
      </w:r>
      <w:r w:rsidRPr="00D25E0D">
        <w:rPr>
          <w:rFonts w:ascii="Verdana" w:hAnsi="Verdana"/>
          <w:b/>
          <w:sz w:val="18"/>
          <w:szCs w:val="18"/>
        </w:rPr>
        <w:t>dell’Azienda Sanitaria Provinciale  Palermo</w:t>
      </w:r>
      <w:r w:rsidRPr="00D25E0D">
        <w:rPr>
          <w:rFonts w:ascii="Verdana" w:hAnsi="Verdana" w:cs="Arial"/>
          <w:color w:val="000000"/>
          <w:sz w:val="18"/>
          <w:szCs w:val="18"/>
        </w:rPr>
        <w:t xml:space="preserve">, </w:t>
      </w:r>
      <w:r w:rsidRPr="00D25E0D">
        <w:rPr>
          <w:rFonts w:ascii="Verdana" w:hAnsi="Verdana"/>
          <w:b/>
          <w:bCs/>
          <w:i/>
          <w:sz w:val="18"/>
          <w:szCs w:val="18"/>
        </w:rPr>
        <w:t>Documenti ex art. 38, c. 1,lett. m quater e c. 2, codice appalti</w:t>
      </w:r>
      <w:r w:rsidRPr="00D25E0D">
        <w:rPr>
          <w:rFonts w:ascii="Verdana" w:hAnsi="Verdana" w:cs="Helvetica"/>
          <w:b/>
          <w:bCs/>
          <w:sz w:val="18"/>
          <w:szCs w:val="18"/>
        </w:rPr>
        <w:t>”</w:t>
      </w:r>
      <w:r w:rsidRPr="00D25E0D">
        <w:rPr>
          <w:rFonts w:ascii="Verdana" w:hAnsi="Verdana" w:cs="Helvetica"/>
          <w:sz w:val="18"/>
          <w:szCs w:val="18"/>
        </w:rPr>
        <w:t>, contenente i documenti utili a dimostrare che la situazione di controllo non ha influito</w:t>
      </w:r>
      <w:r w:rsidRPr="00306F4A">
        <w:rPr>
          <w:rFonts w:ascii="Verdana" w:hAnsi="Verdana" w:cs="Helvetica"/>
          <w:sz w:val="20"/>
        </w:rPr>
        <w:t xml:space="preserve"> sulla formulazione dell’offerta. Tale busta dovrà essere chiusa, perfettamente sigillata sui lembi di chiusura, idonei a garantire la sicurezza</w:t>
      </w:r>
    </w:p>
    <w:p w:rsidR="006E3353" w:rsidRPr="00306F4A" w:rsidRDefault="006E3353" w:rsidP="006E3353">
      <w:pPr>
        <w:jc w:val="both"/>
        <w:rPr>
          <w:rFonts w:ascii="Verdana" w:hAnsi="Verdana" w:cs="Helvetica"/>
          <w:sz w:val="20"/>
        </w:rPr>
      </w:pPr>
      <w:r w:rsidRPr="00306F4A">
        <w:rPr>
          <w:rFonts w:ascii="Verdana" w:hAnsi="Verdana" w:cs="Helvetica"/>
          <w:sz w:val="20"/>
        </w:rPr>
        <w:lastRenderedPageBreak/>
        <w:t xml:space="preserve"> contro eventuali manomissioni, controfirmata sui lembi di chiusura e recante il timbro dell’offerente o altro</w:t>
      </w:r>
    </w:p>
    <w:p w:rsidR="006E3353" w:rsidRPr="00306F4A" w:rsidRDefault="006E3353" w:rsidP="006E3353">
      <w:pPr>
        <w:rPr>
          <w:rFonts w:ascii="Verdana" w:hAnsi="Verdana" w:cs="Helvetica"/>
          <w:sz w:val="20"/>
        </w:rPr>
      </w:pPr>
      <w:r w:rsidRPr="00306F4A">
        <w:rPr>
          <w:rFonts w:ascii="Verdana" w:hAnsi="Verdana" w:cs="Helvetica"/>
          <w:sz w:val="20"/>
        </w:rPr>
        <w:t>diverso elemento di identificazione.</w:t>
      </w:r>
      <w:r w:rsidRPr="00306F4A">
        <w:rPr>
          <w:rFonts w:ascii="Verdana" w:hAnsi="Verdana"/>
          <w:sz w:val="20"/>
        </w:rPr>
        <w:t xml:space="preserve"> </w:t>
      </w:r>
    </w:p>
    <w:p w:rsidR="006E3353" w:rsidRPr="00C93259" w:rsidRDefault="006E3353" w:rsidP="006E3353">
      <w:pPr>
        <w:jc w:val="both"/>
        <w:rPr>
          <w:rFonts w:ascii="Verdana" w:hAnsi="Verdana" w:cs="Tahoma"/>
          <w:color w:val="000000"/>
          <w:sz w:val="20"/>
        </w:rPr>
      </w:pPr>
      <w:r>
        <w:rPr>
          <w:rFonts w:ascii="Verdana" w:hAnsi="Verdana" w:cs="Tahoma"/>
          <w:color w:val="000000"/>
          <w:sz w:val="20"/>
        </w:rPr>
        <w:t>4</w:t>
      </w:r>
      <w:r w:rsidRPr="00C93259">
        <w:rPr>
          <w:rFonts w:ascii="Verdana" w:hAnsi="Verdana" w:cs="Tahoma"/>
          <w:color w:val="000000"/>
          <w:sz w:val="20"/>
        </w:rPr>
        <w:t>) le dichiarazioni relative ai provvedimenti di cui al precedente numero 2), lettera c), (sentenze di</w:t>
      </w:r>
      <w:r>
        <w:rPr>
          <w:rFonts w:ascii="Verdana" w:hAnsi="Verdana" w:cs="Tahoma"/>
          <w:color w:val="000000"/>
          <w:sz w:val="20"/>
        </w:rPr>
        <w:t xml:space="preserve"> </w:t>
      </w:r>
      <w:r w:rsidRPr="00C93259">
        <w:rPr>
          <w:rFonts w:ascii="Verdana" w:hAnsi="Verdana" w:cs="Tahoma"/>
          <w:color w:val="000000"/>
          <w:sz w:val="20"/>
        </w:rPr>
        <w:t>condanna passata in giudicato, decreti penali irrevocabili e sentenze di applicazione della pena su</w:t>
      </w:r>
      <w:r>
        <w:rPr>
          <w:rFonts w:ascii="Verdana" w:hAnsi="Verdana" w:cs="Tahoma"/>
          <w:color w:val="000000"/>
          <w:sz w:val="20"/>
        </w:rPr>
        <w:t xml:space="preserve"> </w:t>
      </w:r>
      <w:r w:rsidRPr="00C93259">
        <w:rPr>
          <w:rFonts w:ascii="Verdana" w:hAnsi="Verdana" w:cs="Tahoma"/>
          <w:color w:val="000000"/>
          <w:sz w:val="20"/>
        </w:rPr>
        <w:t>richiesta), devono riguardare anche i soggetti di cui allo stesso numero 2, lettera c), che siano</w:t>
      </w:r>
      <w:r>
        <w:rPr>
          <w:rFonts w:ascii="Verdana" w:hAnsi="Verdana" w:cs="Tahoma"/>
          <w:color w:val="000000"/>
          <w:sz w:val="20"/>
        </w:rPr>
        <w:t xml:space="preserve"> </w:t>
      </w:r>
      <w:r w:rsidRPr="00C93259">
        <w:rPr>
          <w:rFonts w:ascii="Verdana" w:hAnsi="Verdana" w:cs="Tahoma,Bold"/>
          <w:b/>
          <w:bCs/>
          <w:color w:val="000000"/>
          <w:sz w:val="20"/>
        </w:rPr>
        <w:t xml:space="preserve">cessati dalla carica </w:t>
      </w:r>
      <w:r w:rsidRPr="00C93259">
        <w:rPr>
          <w:rFonts w:ascii="Verdana" w:hAnsi="Verdana" w:cs="Tahoma"/>
          <w:color w:val="000000"/>
          <w:sz w:val="20"/>
        </w:rPr>
        <w:t>nell’anno antecedente la data di pubblicazione del bando di gara; pertanto</w:t>
      </w:r>
      <w:r>
        <w:rPr>
          <w:rFonts w:ascii="Verdana" w:hAnsi="Verdana" w:cs="Tahoma"/>
          <w:color w:val="000000"/>
          <w:sz w:val="20"/>
        </w:rPr>
        <w:t xml:space="preserve"> </w:t>
      </w:r>
      <w:r w:rsidRPr="00C93259">
        <w:rPr>
          <w:rFonts w:ascii="Verdana" w:hAnsi="Verdana" w:cs="Tahoma"/>
          <w:color w:val="000000"/>
          <w:sz w:val="20"/>
        </w:rPr>
        <w:t>il concorrente deve dichiarare:</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a) se vi sono oppure non vi sono soggetti, tra quelli di cui al numero 2, lettera c), cessati dalla</w:t>
      </w:r>
      <w:r>
        <w:rPr>
          <w:rFonts w:ascii="Verdana" w:hAnsi="Verdana" w:cs="Tahoma"/>
          <w:color w:val="000000"/>
          <w:sz w:val="20"/>
        </w:rPr>
        <w:t xml:space="preserve"> </w:t>
      </w:r>
      <w:r w:rsidRPr="00C93259">
        <w:rPr>
          <w:rFonts w:ascii="Verdana" w:hAnsi="Verdana" w:cs="Tahoma"/>
          <w:color w:val="000000"/>
          <w:sz w:val="20"/>
        </w:rPr>
        <w:t>carica nell’ultimo anno antecedente la data di pubblicazione del bando di gara;</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b) se vi sono tali soggetti cessati:</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 l’indicazione delle sentenze passate in giudicato, dei decreti penali irrevocabili e delle</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sentenze di applicazione della pena su richiesta, in capo a tali soggetti cessati, corredati</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dalla dimostrazione che vi è stata completa ed effettiva dissociazione della condotta</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penalmente sanzionata dei soggetti cessati;</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 l’assenza dei citati provvedimenti di natura penale;</w:t>
      </w:r>
    </w:p>
    <w:p w:rsidR="006E3353" w:rsidRPr="00C93259" w:rsidRDefault="006E3353" w:rsidP="006E3353">
      <w:pPr>
        <w:jc w:val="both"/>
        <w:rPr>
          <w:rFonts w:ascii="Verdana" w:hAnsi="Verdana" w:cs="Tahoma"/>
          <w:color w:val="000000"/>
          <w:sz w:val="20"/>
        </w:rPr>
      </w:pPr>
      <w:r>
        <w:rPr>
          <w:rFonts w:ascii="Verdana" w:hAnsi="Verdana" w:cs="Tahoma"/>
          <w:color w:val="000000"/>
          <w:sz w:val="20"/>
        </w:rPr>
        <w:t>5</w:t>
      </w:r>
      <w:r w:rsidRPr="00C93259">
        <w:rPr>
          <w:rFonts w:ascii="Verdana" w:hAnsi="Verdana" w:cs="Tahoma"/>
          <w:color w:val="000000"/>
          <w:sz w:val="20"/>
        </w:rPr>
        <w:t xml:space="preserve">) </w:t>
      </w:r>
      <w:r w:rsidRPr="00C93259">
        <w:rPr>
          <w:rFonts w:ascii="Verdana" w:hAnsi="Verdana" w:cs="Tahoma,Bold"/>
          <w:b/>
          <w:bCs/>
          <w:color w:val="000000"/>
          <w:sz w:val="20"/>
        </w:rPr>
        <w:t>piani individuali di emersione</w:t>
      </w:r>
      <w:r w:rsidRPr="00C93259">
        <w:rPr>
          <w:rFonts w:ascii="Verdana" w:hAnsi="Verdana" w:cs="Tahoma"/>
          <w:color w:val="000000"/>
          <w:sz w:val="20"/>
        </w:rPr>
        <w:t>: ai sensi dell’articolo 1-bis, comma 14, della legge n. 383 del</w:t>
      </w:r>
      <w:r>
        <w:rPr>
          <w:rFonts w:ascii="Verdana" w:hAnsi="Verdana" w:cs="Tahoma"/>
          <w:color w:val="000000"/>
          <w:sz w:val="20"/>
        </w:rPr>
        <w:t xml:space="preserve"> </w:t>
      </w:r>
      <w:r w:rsidRPr="00C93259">
        <w:rPr>
          <w:rFonts w:ascii="Verdana" w:hAnsi="Verdana" w:cs="Tahoma"/>
          <w:color w:val="000000"/>
          <w:sz w:val="20"/>
        </w:rPr>
        <w:t>2001, di non essersi avvalso dei piani individuali di emersione o di essersi avvalso di tali piani a</w:t>
      </w:r>
      <w:r>
        <w:rPr>
          <w:rFonts w:ascii="Verdana" w:hAnsi="Verdana" w:cs="Tahoma"/>
          <w:color w:val="000000"/>
          <w:sz w:val="20"/>
        </w:rPr>
        <w:t xml:space="preserve"> </w:t>
      </w:r>
      <w:r w:rsidRPr="00C93259">
        <w:rPr>
          <w:rFonts w:ascii="Verdana" w:hAnsi="Verdana" w:cs="Tahoma"/>
          <w:color w:val="000000"/>
          <w:sz w:val="20"/>
        </w:rPr>
        <w:t>condizione che gli stessi si siano conclusi;</w:t>
      </w:r>
    </w:p>
    <w:p w:rsidR="006E3353" w:rsidRPr="00C93259" w:rsidRDefault="006E3353" w:rsidP="006E3353">
      <w:pPr>
        <w:jc w:val="both"/>
        <w:rPr>
          <w:rFonts w:ascii="Verdana" w:hAnsi="Verdana" w:cs="Tahoma"/>
          <w:color w:val="000000"/>
          <w:sz w:val="20"/>
        </w:rPr>
      </w:pPr>
      <w:r>
        <w:rPr>
          <w:rFonts w:ascii="Verdana" w:hAnsi="Verdana" w:cs="Tahoma"/>
          <w:color w:val="000000"/>
          <w:sz w:val="20"/>
        </w:rPr>
        <w:t>6</w:t>
      </w:r>
      <w:r w:rsidRPr="00C93259">
        <w:rPr>
          <w:rFonts w:ascii="Verdana" w:hAnsi="Verdana" w:cs="Tahoma"/>
          <w:color w:val="000000"/>
          <w:sz w:val="20"/>
        </w:rPr>
        <w:t xml:space="preserve">) </w:t>
      </w:r>
      <w:r w:rsidRPr="00C93259">
        <w:rPr>
          <w:rFonts w:ascii="Verdana" w:hAnsi="Verdana" w:cs="Tahoma,Bold"/>
          <w:b/>
          <w:bCs/>
          <w:color w:val="000000"/>
          <w:sz w:val="20"/>
        </w:rPr>
        <w:t>assenza di partecipazione plurima</w:t>
      </w:r>
      <w:r w:rsidRPr="00C93259">
        <w:rPr>
          <w:rFonts w:ascii="Verdana" w:hAnsi="Verdana" w:cs="Tahoma"/>
          <w:color w:val="000000"/>
          <w:sz w:val="20"/>
        </w:rPr>
        <w:t>, ai sensi degli articoli 36, comma 5, e 37, comma 7, del</w:t>
      </w:r>
      <w:r>
        <w:rPr>
          <w:rFonts w:ascii="Verdana" w:hAnsi="Verdana" w:cs="Tahoma"/>
          <w:color w:val="000000"/>
          <w:sz w:val="20"/>
        </w:rPr>
        <w:t xml:space="preserve"> codice degli appalti</w:t>
      </w:r>
      <w:r w:rsidRPr="00C93259">
        <w:rPr>
          <w:rFonts w:ascii="Verdana" w:hAnsi="Verdana" w:cs="Tahoma"/>
          <w:color w:val="000000"/>
          <w:sz w:val="20"/>
        </w:rPr>
        <w:t>, ovvero che alla stessa gara non partecipa</w:t>
      </w:r>
      <w:r>
        <w:rPr>
          <w:rFonts w:ascii="Verdana" w:hAnsi="Verdana" w:cs="Tahoma"/>
          <w:color w:val="000000"/>
          <w:sz w:val="20"/>
        </w:rPr>
        <w:t xml:space="preserve"> </w:t>
      </w:r>
      <w:r w:rsidRPr="00C93259">
        <w:rPr>
          <w:rFonts w:ascii="Verdana" w:hAnsi="Verdana" w:cs="Tahoma"/>
          <w:color w:val="000000"/>
          <w:sz w:val="20"/>
        </w:rPr>
        <w:t>contemporaneamente:</w:t>
      </w:r>
    </w:p>
    <w:p w:rsidR="006E3353" w:rsidRPr="00C93259" w:rsidRDefault="006E3353" w:rsidP="006E3353">
      <w:pPr>
        <w:jc w:val="both"/>
        <w:rPr>
          <w:rFonts w:ascii="Verdana" w:hAnsi="Verdana" w:cs="Tahoma"/>
          <w:color w:val="000000"/>
          <w:sz w:val="20"/>
        </w:rPr>
      </w:pPr>
      <w:r w:rsidRPr="00C93259">
        <w:rPr>
          <w:rFonts w:ascii="Verdana" w:hAnsi="Verdana" w:cs="Tahoma"/>
          <w:color w:val="000000"/>
          <w:sz w:val="20"/>
        </w:rPr>
        <w:t>a) individualmente e in raggruppamento temporaneo o consorzio ordinario, oppure in più di un</w:t>
      </w:r>
      <w:r>
        <w:rPr>
          <w:rFonts w:ascii="Verdana" w:hAnsi="Verdana" w:cs="Tahoma"/>
          <w:color w:val="000000"/>
          <w:sz w:val="20"/>
        </w:rPr>
        <w:t xml:space="preserve"> </w:t>
      </w:r>
      <w:r w:rsidRPr="00C93259">
        <w:rPr>
          <w:rFonts w:ascii="Verdana" w:hAnsi="Verdana" w:cs="Tahoma"/>
          <w:color w:val="000000"/>
          <w:sz w:val="20"/>
        </w:rPr>
        <w:t>raggruppamento temporaneo o consorzio ordinario;</w:t>
      </w:r>
    </w:p>
    <w:p w:rsidR="001B34C1" w:rsidRPr="00C93259" w:rsidRDefault="006E3353" w:rsidP="006E3353">
      <w:pPr>
        <w:jc w:val="both"/>
        <w:rPr>
          <w:rFonts w:ascii="Verdana" w:hAnsi="Verdana"/>
          <w:b/>
          <w:sz w:val="20"/>
        </w:rPr>
      </w:pPr>
      <w:r w:rsidRPr="00C93259">
        <w:rPr>
          <w:rFonts w:ascii="Verdana" w:hAnsi="Verdana" w:cs="Tahoma"/>
          <w:color w:val="000000"/>
          <w:sz w:val="20"/>
        </w:rPr>
        <w:t>b) individualmente o in raggruppamento temporaneo o consorzio ordinario e quale consorziata di un</w:t>
      </w:r>
      <w:r>
        <w:rPr>
          <w:rFonts w:ascii="Verdana" w:hAnsi="Verdana" w:cs="Tahoma"/>
          <w:color w:val="000000"/>
          <w:sz w:val="20"/>
        </w:rPr>
        <w:t xml:space="preserve"> </w:t>
      </w:r>
      <w:r w:rsidRPr="00C93259">
        <w:rPr>
          <w:rFonts w:ascii="Verdana" w:hAnsi="Verdana" w:cs="Tahoma"/>
          <w:color w:val="000000"/>
          <w:sz w:val="20"/>
        </w:rPr>
        <w:t>consorzio stabile o di un consorzio di cooperative o di imprese artigiane per la quale il consorzio</w:t>
      </w:r>
      <w:r>
        <w:rPr>
          <w:rFonts w:ascii="Verdana" w:hAnsi="Verdana" w:cs="Tahoma"/>
          <w:color w:val="000000"/>
          <w:sz w:val="20"/>
        </w:rPr>
        <w:t xml:space="preserve"> </w:t>
      </w:r>
      <w:r w:rsidRPr="00C93259">
        <w:rPr>
          <w:rFonts w:ascii="Verdana" w:hAnsi="Verdana" w:cs="Tahoma"/>
          <w:color w:val="000000"/>
          <w:sz w:val="20"/>
        </w:rPr>
        <w:t>concorre e a tal fine indicata per l’esecuzione.</w:t>
      </w:r>
      <w:r w:rsidRPr="00C93259">
        <w:rPr>
          <w:rFonts w:ascii="Verdana" w:hAnsi="Verdana"/>
          <w:b/>
          <w:sz w:val="20"/>
        </w:rPr>
        <w:t xml:space="preserve"> – </w:t>
      </w:r>
    </w:p>
    <w:p w:rsidR="006E3353" w:rsidRDefault="006E3353" w:rsidP="006E3353">
      <w:pPr>
        <w:jc w:val="both"/>
        <w:rPr>
          <w:rFonts w:ascii="Verdana" w:hAnsi="Verdana" w:cs="Tahoma,Bold"/>
          <w:b/>
          <w:bCs/>
          <w:sz w:val="20"/>
        </w:rPr>
      </w:pPr>
    </w:p>
    <w:p w:rsidR="006E3353" w:rsidRDefault="00DE5C2A" w:rsidP="006E3353">
      <w:pPr>
        <w:jc w:val="both"/>
        <w:rPr>
          <w:rFonts w:ascii="Verdana" w:hAnsi="Verdana" w:cs="Tahoma,Bold"/>
          <w:b/>
          <w:bCs/>
          <w:sz w:val="20"/>
        </w:rPr>
      </w:pPr>
      <w:r>
        <w:rPr>
          <w:rFonts w:ascii="Verdana" w:hAnsi="Verdana" w:cs="Tahoma,Bold"/>
          <w:b/>
          <w:bCs/>
          <w:sz w:val="20"/>
        </w:rPr>
        <w:t>7</w:t>
      </w:r>
      <w:r w:rsidR="006E3353" w:rsidRPr="00C93259">
        <w:rPr>
          <w:rFonts w:ascii="Verdana" w:hAnsi="Verdana" w:cs="Tahoma,Bold"/>
          <w:b/>
          <w:bCs/>
          <w:sz w:val="20"/>
        </w:rPr>
        <w:t>.2</w:t>
      </w:r>
      <w:r w:rsidR="006E3353">
        <w:rPr>
          <w:rFonts w:ascii="Verdana" w:hAnsi="Verdana" w:cs="Tahoma,Bold"/>
          <w:b/>
          <w:bCs/>
          <w:sz w:val="20"/>
        </w:rPr>
        <w:t xml:space="preserve"> </w:t>
      </w:r>
      <w:r w:rsidR="006E3353" w:rsidRPr="00C93259">
        <w:rPr>
          <w:rFonts w:ascii="Verdana" w:hAnsi="Verdana" w:cs="Tahoma,Bold"/>
          <w:b/>
          <w:bCs/>
          <w:sz w:val="20"/>
        </w:rPr>
        <w:t>Requisiti di ordine speciale:</w:t>
      </w:r>
      <w:r w:rsidR="006E3353">
        <w:rPr>
          <w:rFonts w:ascii="Verdana" w:hAnsi="Verdana" w:cs="Tahoma,Bold"/>
          <w:b/>
          <w:bCs/>
          <w:sz w:val="20"/>
        </w:rPr>
        <w:t xml:space="preserve"> capacità economico-finanziaria.</w:t>
      </w:r>
      <w:r w:rsidR="006E3353" w:rsidRPr="00C93259">
        <w:rPr>
          <w:rFonts w:ascii="Verdana" w:hAnsi="Verdana" w:cs="Tahoma,Bold"/>
          <w:b/>
          <w:bCs/>
          <w:sz w:val="20"/>
        </w:rPr>
        <w:t xml:space="preserve"> </w:t>
      </w:r>
    </w:p>
    <w:p w:rsidR="006E3353" w:rsidRDefault="006E3353" w:rsidP="006E3353">
      <w:pPr>
        <w:jc w:val="both"/>
        <w:rPr>
          <w:rFonts w:ascii="Verdana" w:hAnsi="Verdana" w:cs="Tahoma,Bold"/>
          <w:b/>
          <w:bCs/>
          <w:sz w:val="20"/>
        </w:rPr>
      </w:pPr>
    </w:p>
    <w:p w:rsidR="006E3353" w:rsidRPr="00723F1C" w:rsidRDefault="006E3353" w:rsidP="00723F1C">
      <w:pPr>
        <w:pStyle w:val="Corpodeltesto"/>
        <w:ind w:left="-3"/>
        <w:jc w:val="both"/>
        <w:rPr>
          <w:rFonts w:ascii="Verdana" w:hAnsi="Verdana"/>
          <w:sz w:val="20"/>
        </w:rPr>
      </w:pPr>
      <w:r w:rsidRPr="00723F1C">
        <w:rPr>
          <w:rFonts w:ascii="Verdana" w:hAnsi="Verdana"/>
          <w:sz w:val="20"/>
        </w:rPr>
        <w:t xml:space="preserve">Dichiarazione concernente la capacità economica e finanziaria, attestante il fatturato globale dell’Impresa e l’importo relativo alle forniture nel settore oggetto dalla gara,  realizzate negli ultimi tre esercizi  </w:t>
      </w:r>
      <w:r w:rsidRPr="00723F1C">
        <w:rPr>
          <w:rFonts w:ascii="Verdana" w:hAnsi="Verdana"/>
          <w:i/>
          <w:sz w:val="20"/>
        </w:rPr>
        <w:t xml:space="preserve">(almeno pari a tre volte  l’importo annuo a base della gara, </w:t>
      </w:r>
      <w:r w:rsidRPr="00723F1C">
        <w:rPr>
          <w:rFonts w:ascii="Verdana" w:hAnsi="Verdana"/>
          <w:sz w:val="20"/>
        </w:rPr>
        <w:t>art. 41 D. Lgs. n. 163/06).</w:t>
      </w:r>
    </w:p>
    <w:p w:rsidR="006E3353" w:rsidRPr="00723F1C" w:rsidRDefault="006E3353" w:rsidP="00723F1C">
      <w:pPr>
        <w:pStyle w:val="Corpodeltesto"/>
        <w:jc w:val="both"/>
        <w:rPr>
          <w:rFonts w:ascii="Verdana" w:hAnsi="Verdana"/>
          <w:sz w:val="20"/>
        </w:rPr>
      </w:pPr>
      <w:r w:rsidRPr="00723F1C">
        <w:rPr>
          <w:rFonts w:ascii="Verdana" w:hAnsi="Verdana"/>
          <w:sz w:val="20"/>
        </w:rPr>
        <w:t>In alternativa, possono essere prodotte idonee dichiarazioni bancarie attestanti il possesso, da parte della ditta partecipante, di mezzi economici adeguati e la precisazione che la ditta medesima ha fatto sempre fronte ai propri impegni. (Tale requisito è comprovato con dichiarazione di almeno due istituti bancari o intermediari autorizzati ai sensi della L. 01/09/93 n. 385).</w:t>
      </w:r>
    </w:p>
    <w:p w:rsidR="006E3353" w:rsidRPr="00723F1C" w:rsidRDefault="006E3353" w:rsidP="00723F1C">
      <w:pPr>
        <w:pStyle w:val="Corpodeltesto"/>
        <w:jc w:val="both"/>
        <w:rPr>
          <w:rFonts w:ascii="Verdana" w:hAnsi="Verdana"/>
          <w:sz w:val="20"/>
        </w:rPr>
      </w:pPr>
      <w:r w:rsidRPr="00723F1C">
        <w:rPr>
          <w:rFonts w:ascii="Verdana" w:hAnsi="Verdana"/>
          <w:sz w:val="20"/>
        </w:rPr>
        <w:t>Qualora le ditte non fossero in grado, per giustificati motivi, ivi compreso quello concernente la  costituzione o l’inizio della attività da meno di tre anni, di presentare le referenze di cui sopra potranno provare la propria capacità finanziaria mediante la presentazione di idonee fideiussioni bancarie o assicurative che garantiscano almeno il 50% del valore annuo della gara.</w:t>
      </w:r>
    </w:p>
    <w:p w:rsidR="006E3353" w:rsidRDefault="006E3353" w:rsidP="006E3353">
      <w:pPr>
        <w:jc w:val="both"/>
        <w:rPr>
          <w:rFonts w:ascii="Verdana" w:hAnsi="Verdana" w:cs="Tahoma,Bold"/>
          <w:b/>
          <w:bCs/>
          <w:sz w:val="20"/>
        </w:rPr>
      </w:pPr>
    </w:p>
    <w:p w:rsidR="006E3353" w:rsidRDefault="00DE5C2A" w:rsidP="006E3353">
      <w:pPr>
        <w:jc w:val="both"/>
        <w:rPr>
          <w:rFonts w:ascii="Verdana" w:hAnsi="Verdana" w:cs="Tahoma,Bold"/>
          <w:b/>
          <w:bCs/>
          <w:sz w:val="20"/>
        </w:rPr>
      </w:pPr>
      <w:r>
        <w:rPr>
          <w:rFonts w:ascii="Verdana" w:hAnsi="Verdana" w:cs="Tahoma,Bold"/>
          <w:b/>
          <w:bCs/>
          <w:sz w:val="20"/>
        </w:rPr>
        <w:t>7</w:t>
      </w:r>
      <w:r w:rsidR="006E3353" w:rsidRPr="00C93259">
        <w:rPr>
          <w:rFonts w:ascii="Verdana" w:hAnsi="Verdana" w:cs="Tahoma,Bold"/>
          <w:b/>
          <w:bCs/>
          <w:sz w:val="20"/>
        </w:rPr>
        <w:t>.3. Requisiti di ordine speciale: capacità tecnica</w:t>
      </w:r>
      <w:r w:rsidR="006E3353">
        <w:rPr>
          <w:rFonts w:ascii="Verdana" w:hAnsi="Verdana" w:cs="Tahoma,Bold"/>
          <w:b/>
          <w:bCs/>
          <w:sz w:val="20"/>
        </w:rPr>
        <w:t>.</w:t>
      </w:r>
    </w:p>
    <w:p w:rsidR="006E3353" w:rsidRDefault="006E3353" w:rsidP="006E3353">
      <w:pPr>
        <w:jc w:val="both"/>
        <w:rPr>
          <w:rFonts w:ascii="Verdana" w:hAnsi="Verdana" w:cs="Tahoma,Bold"/>
          <w:b/>
          <w:bCs/>
          <w:sz w:val="20"/>
        </w:rPr>
      </w:pPr>
    </w:p>
    <w:p w:rsidR="006E3353" w:rsidRPr="007728E9" w:rsidRDefault="006E3353" w:rsidP="006E3353">
      <w:pPr>
        <w:jc w:val="both"/>
        <w:rPr>
          <w:rFonts w:ascii="Verdana" w:hAnsi="Verdana" w:cs="TimesNewRoman"/>
          <w:sz w:val="20"/>
        </w:rPr>
      </w:pPr>
      <w:r w:rsidRPr="003D4280">
        <w:rPr>
          <w:rFonts w:ascii="Verdana" w:hAnsi="Verdana"/>
          <w:sz w:val="20"/>
        </w:rPr>
        <w:t>Dichiarazione</w:t>
      </w:r>
      <w:r>
        <w:rPr>
          <w:rFonts w:ascii="Verdana" w:hAnsi="Verdana"/>
          <w:sz w:val="20"/>
        </w:rPr>
        <w:t xml:space="preserve"> </w:t>
      </w:r>
      <w:r w:rsidRPr="003D4280">
        <w:rPr>
          <w:rFonts w:ascii="Verdana" w:hAnsi="Verdana"/>
          <w:sz w:val="20"/>
        </w:rPr>
        <w:t xml:space="preserve">concernente la capacità tecnica, attestante l’elenco delle principali forniture </w:t>
      </w:r>
      <w:r w:rsidRPr="00DB1567">
        <w:rPr>
          <w:rFonts w:ascii="Verdana" w:hAnsi="Verdana"/>
          <w:sz w:val="20"/>
        </w:rPr>
        <w:t>identiche a quelle oggetto della gara</w:t>
      </w:r>
      <w:r w:rsidRPr="00DB1567">
        <w:rPr>
          <w:rFonts w:ascii="Verdana" w:hAnsi="Verdana" w:cs="TimesNewRoman"/>
          <w:sz w:val="20"/>
        </w:rPr>
        <w:t xml:space="preserve"> </w:t>
      </w:r>
      <w:r w:rsidRPr="00DB1567">
        <w:rPr>
          <w:rFonts w:ascii="Verdana" w:hAnsi="Verdana"/>
          <w:sz w:val="20"/>
        </w:rPr>
        <w:t>effettuate durante gli ultimi tre anni, con il rispettivo</w:t>
      </w:r>
      <w:r w:rsidRPr="003D4280">
        <w:rPr>
          <w:rFonts w:ascii="Verdana" w:hAnsi="Verdana"/>
          <w:sz w:val="20"/>
        </w:rPr>
        <w:t xml:space="preserve"> importo, data e destinatario (art. 42 del D. Lgs. n. 163/06)</w:t>
      </w:r>
      <w:r>
        <w:rPr>
          <w:rFonts w:ascii="Verdana" w:hAnsi="Verdana"/>
          <w:sz w:val="20"/>
        </w:rPr>
        <w:t xml:space="preserve">. </w:t>
      </w:r>
      <w:r w:rsidRPr="003D4280">
        <w:rPr>
          <w:rFonts w:ascii="Verdana" w:hAnsi="Verdana" w:cs="TimesNewRoman"/>
          <w:sz w:val="20"/>
        </w:rPr>
        <w:t xml:space="preserve">L'elenco dovrà distinguere i destinatari tra amministrazioni o enti pubblici e </w:t>
      </w:r>
      <w:r>
        <w:rPr>
          <w:rFonts w:ascii="Verdana" w:hAnsi="Verdana" w:cs="TimesNewRoman"/>
          <w:sz w:val="20"/>
        </w:rPr>
        <w:t>p</w:t>
      </w:r>
      <w:r w:rsidRPr="003D4280">
        <w:rPr>
          <w:rFonts w:ascii="Verdana" w:hAnsi="Verdana" w:cs="TimesNewRoman"/>
          <w:sz w:val="20"/>
        </w:rPr>
        <w:t>rivati. In caso di raggruppamento di imprese (da costituire o già costituito), l'elenco deve essere presentato da tutti i soggetti del raggruppamento</w:t>
      </w:r>
      <w:r w:rsidRPr="003D4280">
        <w:rPr>
          <w:rFonts w:ascii="Verdana" w:hAnsi="Verdana"/>
          <w:sz w:val="20"/>
        </w:rPr>
        <w:t xml:space="preserve">. </w:t>
      </w:r>
      <w:r>
        <w:rPr>
          <w:rFonts w:ascii="Verdana" w:hAnsi="Verdana"/>
          <w:sz w:val="20"/>
        </w:rPr>
        <w:t xml:space="preserve"> </w:t>
      </w:r>
    </w:p>
    <w:p w:rsidR="006E3353" w:rsidRPr="00EA196F" w:rsidRDefault="006E3353" w:rsidP="006E3353">
      <w:pPr>
        <w:jc w:val="both"/>
        <w:rPr>
          <w:rFonts w:ascii="Verdana" w:hAnsi="Verdana" w:cs="TimesNewRoman"/>
          <w:i/>
          <w:color w:val="FF0000"/>
          <w:sz w:val="20"/>
        </w:rPr>
      </w:pPr>
      <w:r w:rsidRPr="00B07CF7">
        <w:rPr>
          <w:rFonts w:ascii="Verdana" w:hAnsi="Verdana"/>
          <w:sz w:val="20"/>
        </w:rPr>
        <w:t>Le forniture identiche a quelle oggetto della gara, effettuati negli ultimi tre anni, dovranno essere per un  importo almeno pari (2/3) all’importo annuale a base d’asta</w:t>
      </w:r>
    </w:p>
    <w:p w:rsidR="006E3353" w:rsidRPr="00787B53" w:rsidRDefault="006E3353" w:rsidP="006E3353">
      <w:pPr>
        <w:pStyle w:val="BlockText1"/>
        <w:tabs>
          <w:tab w:val="left" w:pos="284"/>
        </w:tabs>
        <w:spacing w:line="240" w:lineRule="auto"/>
        <w:ind w:left="0" w:firstLine="0"/>
        <w:rPr>
          <w:rFonts w:ascii="Verdana" w:hAnsi="Verdana" w:cs="TimesNewRoman"/>
          <w:sz w:val="20"/>
        </w:rPr>
      </w:pPr>
      <w:r w:rsidRPr="00787B53">
        <w:rPr>
          <w:rFonts w:ascii="Verdana" w:hAnsi="Verdana"/>
          <w:sz w:val="20"/>
        </w:rPr>
        <w:t>La documentazione probatoria di quanto dichiarato dovrà essere comprovata, qualora aggiudicatari o sorteggiati:</w:t>
      </w:r>
    </w:p>
    <w:p w:rsidR="006E3353" w:rsidRPr="00787B53" w:rsidRDefault="006E3353" w:rsidP="002710CE">
      <w:pPr>
        <w:numPr>
          <w:ilvl w:val="0"/>
          <w:numId w:val="5"/>
        </w:numPr>
        <w:autoSpaceDE w:val="0"/>
        <w:autoSpaceDN w:val="0"/>
        <w:adjustRightInd w:val="0"/>
        <w:ind w:left="0" w:firstLine="0"/>
        <w:jc w:val="both"/>
        <w:rPr>
          <w:rFonts w:ascii="Verdana" w:hAnsi="Verdana" w:cs="TimesNewRoman"/>
          <w:sz w:val="20"/>
        </w:rPr>
      </w:pPr>
      <w:r w:rsidRPr="00787B53">
        <w:rPr>
          <w:rFonts w:ascii="Verdana" w:hAnsi="Verdana"/>
          <w:sz w:val="20"/>
        </w:rPr>
        <w:t>per le forniture effettuate ad Amministrazioni o Enti pubblici con certificati rilasciati o vistati dalle Amministrazioni o Enti stessi;</w:t>
      </w:r>
    </w:p>
    <w:p w:rsidR="006E3353" w:rsidRPr="00787B53" w:rsidRDefault="006E3353" w:rsidP="002710CE">
      <w:pPr>
        <w:numPr>
          <w:ilvl w:val="0"/>
          <w:numId w:val="5"/>
        </w:numPr>
        <w:autoSpaceDE w:val="0"/>
        <w:autoSpaceDN w:val="0"/>
        <w:adjustRightInd w:val="0"/>
        <w:ind w:left="0" w:firstLine="0"/>
        <w:jc w:val="both"/>
        <w:rPr>
          <w:rFonts w:ascii="Verdana" w:hAnsi="Verdana" w:cs="TimesNewRoman"/>
          <w:sz w:val="20"/>
        </w:rPr>
      </w:pPr>
      <w:r w:rsidRPr="00787B53">
        <w:rPr>
          <w:rFonts w:ascii="Verdana" w:hAnsi="Verdana"/>
          <w:sz w:val="20"/>
        </w:rPr>
        <w:t>per le forniture effettuate a Privati con dichiarazioni rilasciati dagli stessi o in mancanza dagli stessi concorrenti.</w:t>
      </w:r>
    </w:p>
    <w:p w:rsidR="006E3353" w:rsidRPr="00051207" w:rsidRDefault="006E3353" w:rsidP="006E3353">
      <w:pPr>
        <w:jc w:val="both"/>
        <w:rPr>
          <w:rFonts w:ascii="Verdana" w:hAnsi="Verdana"/>
          <w:sz w:val="20"/>
        </w:rPr>
      </w:pPr>
      <w:r w:rsidRPr="00051207">
        <w:rPr>
          <w:rFonts w:ascii="Verdana" w:hAnsi="Verdana" w:cs="TimesNewRomanPSMT"/>
          <w:sz w:val="20"/>
        </w:rPr>
        <w:t>In caso di RTI, l’impresa mandataria deve soddisfare da sola almeno il 60% dei requisiti di fatturato appena descritti.</w:t>
      </w:r>
    </w:p>
    <w:p w:rsidR="006E3353" w:rsidRPr="00C93259" w:rsidRDefault="006E3353" w:rsidP="006E3353">
      <w:pPr>
        <w:pStyle w:val="BlockText2"/>
        <w:tabs>
          <w:tab w:val="clear" w:pos="567"/>
          <w:tab w:val="clear" w:pos="1985"/>
        </w:tabs>
        <w:spacing w:line="240" w:lineRule="auto"/>
        <w:rPr>
          <w:rFonts w:ascii="Verdana" w:hAnsi="Verdana"/>
          <w:bCs/>
          <w:sz w:val="20"/>
        </w:rPr>
      </w:pPr>
    </w:p>
    <w:p w:rsidR="006E3353" w:rsidRPr="00306F4A" w:rsidRDefault="006E3353" w:rsidP="006E3353">
      <w:pPr>
        <w:pStyle w:val="BlockText2"/>
        <w:tabs>
          <w:tab w:val="clear" w:pos="567"/>
          <w:tab w:val="clear" w:pos="1985"/>
        </w:tabs>
        <w:spacing w:line="240" w:lineRule="auto"/>
        <w:ind w:left="0"/>
        <w:rPr>
          <w:rFonts w:ascii="Verdana" w:hAnsi="Verdana"/>
          <w:b/>
          <w:sz w:val="20"/>
        </w:rPr>
      </w:pPr>
      <w:r w:rsidRPr="00306F4A">
        <w:rPr>
          <w:rFonts w:ascii="Verdana" w:hAnsi="Verdana"/>
          <w:b/>
          <w:sz w:val="20"/>
        </w:rPr>
        <w:lastRenderedPageBreak/>
        <w:t>Si rammenta che la falsa dichiarazione comporta sanzioni penali e costituisce causa di esclusione.</w:t>
      </w:r>
    </w:p>
    <w:p w:rsidR="006E3353" w:rsidRPr="00306F4A" w:rsidRDefault="006E3353" w:rsidP="006E3353">
      <w:pPr>
        <w:tabs>
          <w:tab w:val="left" w:pos="567"/>
          <w:tab w:val="left" w:pos="1985"/>
        </w:tabs>
        <w:ind w:right="51"/>
        <w:jc w:val="both"/>
        <w:rPr>
          <w:rFonts w:ascii="Verdana" w:hAnsi="Verdana"/>
          <w:b/>
          <w:snapToGrid w:val="0"/>
          <w:sz w:val="20"/>
        </w:rPr>
      </w:pPr>
      <w:r w:rsidRPr="00306F4A">
        <w:rPr>
          <w:rFonts w:ascii="Verdana" w:hAnsi="Verdana"/>
          <w:sz w:val="20"/>
        </w:rPr>
        <w:t>In ordine alla verifica delle dichiarazioni l’ASP potrà procedere a verifiche d’ufficio  a campione .</w:t>
      </w:r>
    </w:p>
    <w:p w:rsidR="006E3353" w:rsidRPr="00306F4A" w:rsidRDefault="006E3353" w:rsidP="006E3353">
      <w:pPr>
        <w:tabs>
          <w:tab w:val="left" w:pos="567"/>
          <w:tab w:val="left" w:pos="993"/>
          <w:tab w:val="left" w:pos="1985"/>
        </w:tabs>
        <w:ind w:right="51"/>
        <w:jc w:val="both"/>
        <w:rPr>
          <w:rFonts w:ascii="Verdana" w:hAnsi="Verdana"/>
          <w:sz w:val="20"/>
        </w:rPr>
      </w:pPr>
      <w:r w:rsidRPr="00306F4A">
        <w:rPr>
          <w:rFonts w:ascii="Verdana" w:hAnsi="Verdana"/>
          <w:sz w:val="20"/>
        </w:rPr>
        <w:t xml:space="preserve">    </w:t>
      </w:r>
    </w:p>
    <w:p w:rsidR="006E3353" w:rsidRPr="007E5755" w:rsidRDefault="006E3353" w:rsidP="006E3353">
      <w:pPr>
        <w:rPr>
          <w:rFonts w:ascii="Verdana" w:hAnsi="Verdana" w:cs="Tahoma,Bold"/>
          <w:b/>
          <w:bCs/>
          <w:sz w:val="20"/>
        </w:rPr>
      </w:pPr>
      <w:r w:rsidRPr="007E5755">
        <w:rPr>
          <w:rFonts w:ascii="Verdana" w:hAnsi="Verdana" w:cs="Tahoma,Bold"/>
          <w:b/>
          <w:bCs/>
          <w:sz w:val="20"/>
        </w:rPr>
        <w:t>Reti di imprese e Contratti di rete.</w:t>
      </w:r>
    </w:p>
    <w:p w:rsidR="006E3353" w:rsidRPr="007E5755" w:rsidRDefault="006E3353" w:rsidP="006E3353">
      <w:pPr>
        <w:jc w:val="both"/>
        <w:rPr>
          <w:rFonts w:ascii="Verdana" w:hAnsi="Verdana" w:cs="Tahoma"/>
          <w:sz w:val="20"/>
        </w:rPr>
      </w:pPr>
      <w:r w:rsidRPr="007E5755">
        <w:rPr>
          <w:rFonts w:ascii="Verdana" w:hAnsi="Verdana" w:cs="Tahoma"/>
          <w:sz w:val="20"/>
        </w:rPr>
        <w:t>In attuazione dell’articolo 34 lettera e-bis del codice degli appalti possono partecipare alla procedura le aggregazioni di imprese aderenti al contratto di rete ai sensi all’articolo 3, comma 4-ter, del decreto legge n. 5 del 2009, e s.m. e i..</w:t>
      </w:r>
    </w:p>
    <w:p w:rsidR="006E3353" w:rsidRPr="007E5755" w:rsidRDefault="006E3353" w:rsidP="006E3353">
      <w:pPr>
        <w:jc w:val="both"/>
        <w:rPr>
          <w:rFonts w:ascii="Verdana" w:hAnsi="Verdana" w:cs="Tahoma"/>
          <w:sz w:val="20"/>
        </w:rPr>
      </w:pPr>
      <w:r w:rsidRPr="007E5755">
        <w:rPr>
          <w:rFonts w:ascii="Verdana" w:hAnsi="Verdana" w:cs="Tahoma"/>
          <w:sz w:val="20"/>
        </w:rPr>
        <w:t>Tali imprese devono dichiarare:</w:t>
      </w:r>
    </w:p>
    <w:p w:rsidR="006E3353" w:rsidRPr="007E5755" w:rsidRDefault="006E3353" w:rsidP="006E3353">
      <w:pPr>
        <w:jc w:val="both"/>
        <w:rPr>
          <w:rFonts w:ascii="Verdana" w:hAnsi="Verdana" w:cs="Tahoma"/>
          <w:sz w:val="20"/>
        </w:rPr>
      </w:pPr>
      <w:r w:rsidRPr="007E5755">
        <w:rPr>
          <w:rFonts w:ascii="Verdana" w:hAnsi="Verdana" w:cs="Tahoma"/>
          <w:sz w:val="20"/>
        </w:rPr>
        <w:t>a) gli estremi dell’atto pubblico o della scrittura privata con i quali è stato stipulato il Contratto di rete, nonché i contenuti del contratto di rete che rendono compatibile le pattuizioni contrattuali con la partecipazione all’appalto;</w:t>
      </w:r>
    </w:p>
    <w:p w:rsidR="006E3353" w:rsidRPr="007E5755" w:rsidRDefault="006E3353" w:rsidP="006E3353">
      <w:pPr>
        <w:jc w:val="both"/>
        <w:rPr>
          <w:rFonts w:ascii="Verdana" w:hAnsi="Verdana" w:cs="Tahoma"/>
          <w:sz w:val="20"/>
        </w:rPr>
      </w:pPr>
      <w:r w:rsidRPr="007E5755">
        <w:rPr>
          <w:rFonts w:ascii="Verdana" w:hAnsi="Verdana" w:cs="Tahoma"/>
          <w:sz w:val="20"/>
        </w:rPr>
        <w:t>b) le generalità complete dell’Organo Comune di cui alla lettera e) del citato articolo 3, comma 4-ter,qualora previsto dal Contratto di rete e, per questo, la situazione personale (possesso dei requisiti di ordine generale e assenza delle cause di esclusi</w:t>
      </w:r>
      <w:r w:rsidR="00DB0049">
        <w:rPr>
          <w:rFonts w:ascii="Verdana" w:hAnsi="Verdana" w:cs="Tahoma"/>
          <w:sz w:val="20"/>
        </w:rPr>
        <w:t>one) di cui al precedente ART. 7</w:t>
      </w:r>
      <w:r w:rsidRPr="007E5755">
        <w:rPr>
          <w:rFonts w:ascii="Verdana" w:hAnsi="Verdana" w:cs="Tahoma"/>
          <w:sz w:val="20"/>
        </w:rPr>
        <w:t>.1;</w:t>
      </w:r>
    </w:p>
    <w:p w:rsidR="006E3353" w:rsidRPr="007E5755" w:rsidRDefault="006E3353" w:rsidP="006E3353">
      <w:pPr>
        <w:jc w:val="both"/>
        <w:rPr>
          <w:rFonts w:ascii="Verdana" w:hAnsi="Verdana" w:cs="Tahoma"/>
          <w:sz w:val="20"/>
        </w:rPr>
      </w:pPr>
      <w:r w:rsidRPr="007E5755">
        <w:rPr>
          <w:rFonts w:ascii="Verdana" w:hAnsi="Verdana" w:cs="Tahoma"/>
          <w:sz w:val="20"/>
        </w:rPr>
        <w:t>c) le generalità complete delle imprese aderenti al Contratto di rete, distinguendo tra quelle che:</w:t>
      </w:r>
    </w:p>
    <w:p w:rsidR="006E3353" w:rsidRPr="007E5755" w:rsidRDefault="006E3353" w:rsidP="006E3353">
      <w:pPr>
        <w:jc w:val="both"/>
        <w:rPr>
          <w:rFonts w:ascii="Verdana" w:hAnsi="Verdana" w:cs="Tahoma"/>
          <w:sz w:val="20"/>
        </w:rPr>
      </w:pPr>
      <w:r w:rsidRPr="007E5755">
        <w:rPr>
          <w:rFonts w:ascii="Verdana" w:hAnsi="Verdana" w:cs="Tahoma"/>
          <w:sz w:val="20"/>
        </w:rPr>
        <w:t xml:space="preserve">c.1) sono individuate quali esecutrici della fornitura e, se e in quanto diverse, delle imprese,aderenti al Contratto di rete, che mettono in comune i requisiti di cui al precedente art </w:t>
      </w:r>
      <w:r w:rsidR="00DB0049">
        <w:rPr>
          <w:rFonts w:ascii="Verdana" w:hAnsi="Verdana" w:cs="Tahoma"/>
          <w:sz w:val="20"/>
        </w:rPr>
        <w:t>7</w:t>
      </w:r>
      <w:r w:rsidRPr="007E5755">
        <w:rPr>
          <w:rFonts w:ascii="Verdana" w:hAnsi="Verdana" w:cs="Tahoma"/>
          <w:sz w:val="20"/>
        </w:rPr>
        <w:t xml:space="preserve">.2 e </w:t>
      </w:r>
      <w:r w:rsidR="00DB0049">
        <w:rPr>
          <w:rFonts w:ascii="Verdana" w:hAnsi="Verdana" w:cs="Tahoma"/>
          <w:sz w:val="20"/>
        </w:rPr>
        <w:t>7</w:t>
      </w:r>
      <w:r w:rsidRPr="007E5755">
        <w:rPr>
          <w:rFonts w:ascii="Verdana" w:hAnsi="Verdana" w:cs="Tahoma"/>
          <w:sz w:val="20"/>
        </w:rPr>
        <w:t>.3;</w:t>
      </w:r>
    </w:p>
    <w:p w:rsidR="006E3353" w:rsidRPr="007E5755" w:rsidRDefault="006E3353" w:rsidP="006E3353">
      <w:pPr>
        <w:jc w:val="both"/>
        <w:rPr>
          <w:rFonts w:ascii="Verdana" w:hAnsi="Verdana" w:cs="Tahoma"/>
          <w:sz w:val="20"/>
        </w:rPr>
      </w:pPr>
      <w:r w:rsidRPr="007E5755">
        <w:rPr>
          <w:rFonts w:ascii="Verdana" w:hAnsi="Verdana" w:cs="Tahoma"/>
          <w:sz w:val="20"/>
        </w:rPr>
        <w:t xml:space="preserve">c.2) mettono in comune i requisiti di cui al precedente art </w:t>
      </w:r>
      <w:r w:rsidR="00DB0049">
        <w:rPr>
          <w:rFonts w:ascii="Verdana" w:hAnsi="Verdana" w:cs="Tahoma"/>
          <w:sz w:val="20"/>
        </w:rPr>
        <w:t>7</w:t>
      </w:r>
      <w:r w:rsidRPr="007E5755">
        <w:rPr>
          <w:rFonts w:ascii="Verdana" w:hAnsi="Verdana" w:cs="Tahoma"/>
          <w:sz w:val="20"/>
        </w:rPr>
        <w:t xml:space="preserve">.2 e </w:t>
      </w:r>
      <w:r w:rsidR="00DB0049">
        <w:rPr>
          <w:rFonts w:ascii="Verdana" w:hAnsi="Verdana" w:cs="Tahoma"/>
          <w:sz w:val="20"/>
        </w:rPr>
        <w:t>7</w:t>
      </w:r>
      <w:r w:rsidRPr="007E5755">
        <w:rPr>
          <w:rFonts w:ascii="Verdana" w:hAnsi="Verdana" w:cs="Tahoma"/>
          <w:sz w:val="20"/>
        </w:rPr>
        <w:t>.3, se diverse da quelle di cui al precedente punto c.1);</w:t>
      </w:r>
    </w:p>
    <w:p w:rsidR="006E3353" w:rsidRDefault="006E3353" w:rsidP="006E3353">
      <w:pPr>
        <w:jc w:val="both"/>
        <w:rPr>
          <w:rFonts w:ascii="Verdana" w:hAnsi="Verdana" w:cs="Tahoma"/>
          <w:sz w:val="20"/>
        </w:rPr>
      </w:pPr>
      <w:r w:rsidRPr="007E5755">
        <w:rPr>
          <w:rFonts w:ascii="Verdana" w:hAnsi="Verdana" w:cs="Tahoma"/>
          <w:sz w:val="20"/>
        </w:rPr>
        <w:t xml:space="preserve">d) la situazione personale (possesso dei requisiti di idoneità professionale e dei requisiti di ordine generale e assenza delle cause di esclusione) di cui al precedente art. </w:t>
      </w:r>
      <w:r w:rsidR="00DB0049">
        <w:rPr>
          <w:rFonts w:ascii="Verdana" w:hAnsi="Verdana" w:cs="Tahoma"/>
          <w:sz w:val="20"/>
        </w:rPr>
        <w:t>7</w:t>
      </w:r>
      <w:r w:rsidRPr="007E5755">
        <w:rPr>
          <w:rFonts w:ascii="Verdana" w:hAnsi="Verdana" w:cs="Tahoma"/>
          <w:sz w:val="20"/>
        </w:rPr>
        <w:t>.1, nonché il possesso dei requisiti di ordine speciale relativi alla capacità economica e tecnica di cui al precedente art.</w:t>
      </w:r>
      <w:r w:rsidR="00DB0049">
        <w:rPr>
          <w:rFonts w:ascii="Verdana" w:hAnsi="Verdana" w:cs="Tahoma"/>
          <w:sz w:val="20"/>
        </w:rPr>
        <w:t>7</w:t>
      </w:r>
      <w:r w:rsidRPr="007E5755">
        <w:rPr>
          <w:rFonts w:ascii="Verdana" w:hAnsi="Verdana" w:cs="Tahoma"/>
          <w:sz w:val="20"/>
        </w:rPr>
        <w:t xml:space="preserve">.2 e </w:t>
      </w:r>
      <w:r w:rsidR="00DB0049">
        <w:rPr>
          <w:rFonts w:ascii="Verdana" w:hAnsi="Verdana" w:cs="Tahoma"/>
          <w:sz w:val="20"/>
        </w:rPr>
        <w:t>7</w:t>
      </w:r>
      <w:r w:rsidRPr="007E5755">
        <w:rPr>
          <w:rFonts w:ascii="Verdana" w:hAnsi="Verdana" w:cs="Tahoma"/>
          <w:sz w:val="20"/>
        </w:rPr>
        <w:t>.3, per tutte le imprese di cui alla precedente lettera c).</w:t>
      </w:r>
    </w:p>
    <w:p w:rsidR="006E3353" w:rsidRDefault="006E3353" w:rsidP="006E3353">
      <w:pPr>
        <w:jc w:val="both"/>
        <w:rPr>
          <w:rFonts w:ascii="Verdana" w:hAnsi="Verdana" w:cs="Tahoma"/>
          <w:sz w:val="20"/>
        </w:rPr>
      </w:pPr>
    </w:p>
    <w:p w:rsidR="00F26A81" w:rsidRPr="009A36B8" w:rsidRDefault="00F26A81" w:rsidP="00F26A81">
      <w:pPr>
        <w:widowControl w:val="0"/>
        <w:spacing w:line="240" w:lineRule="atLeast"/>
        <w:jc w:val="both"/>
        <w:rPr>
          <w:rFonts w:ascii="Verdana" w:hAnsi="Verdana"/>
          <w:snapToGrid w:val="0"/>
          <w:sz w:val="20"/>
          <w:szCs w:val="20"/>
          <w:u w:val="single"/>
        </w:rPr>
      </w:pPr>
    </w:p>
    <w:p w:rsidR="00F26A81" w:rsidRPr="009A36B8" w:rsidRDefault="00F26A81" w:rsidP="00F26A81">
      <w:pPr>
        <w:keepNext/>
        <w:widowControl w:val="0"/>
        <w:spacing w:line="240" w:lineRule="atLeast"/>
        <w:jc w:val="both"/>
        <w:rPr>
          <w:rFonts w:ascii="Verdana" w:hAnsi="Verdana"/>
          <w:b/>
          <w:snapToGrid w:val="0"/>
          <w:sz w:val="20"/>
          <w:szCs w:val="20"/>
          <w:u w:val="single"/>
        </w:rPr>
      </w:pPr>
      <w:r w:rsidRPr="009A36B8">
        <w:rPr>
          <w:rFonts w:ascii="Verdana" w:hAnsi="Verdana"/>
          <w:b/>
          <w:snapToGrid w:val="0"/>
          <w:sz w:val="20"/>
          <w:szCs w:val="20"/>
          <w:u w:val="single"/>
        </w:rPr>
        <w:t>BUSTA B) - DOCUMENTAZIONE TECNICA</w:t>
      </w:r>
    </w:p>
    <w:p w:rsidR="00F26A81" w:rsidRPr="009A36B8" w:rsidRDefault="00F26A81" w:rsidP="00F26A81">
      <w:pPr>
        <w:spacing w:line="240" w:lineRule="atLeast"/>
        <w:jc w:val="both"/>
        <w:rPr>
          <w:rFonts w:ascii="Verdana" w:hAnsi="Verdana"/>
          <w:sz w:val="20"/>
          <w:szCs w:val="20"/>
        </w:rPr>
      </w:pPr>
    </w:p>
    <w:p w:rsidR="00B22862" w:rsidRPr="009B6BA1" w:rsidRDefault="00B22862" w:rsidP="00B22862">
      <w:pPr>
        <w:widowControl w:val="0"/>
        <w:jc w:val="both"/>
        <w:rPr>
          <w:rFonts w:ascii="Verdana" w:hAnsi="Verdana"/>
          <w:snapToGrid w:val="0"/>
          <w:sz w:val="20"/>
          <w:szCs w:val="20"/>
        </w:rPr>
      </w:pPr>
      <w:r w:rsidRPr="009B6BA1">
        <w:rPr>
          <w:rFonts w:ascii="Verdana" w:hAnsi="Verdana"/>
          <w:snapToGrid w:val="0"/>
          <w:sz w:val="20"/>
          <w:szCs w:val="20"/>
        </w:rPr>
        <w:t xml:space="preserve">La ditta concorrente dovrà presentare la seguente documentazione tecnica, in formato cartaceo ed in formato elettronico (file Pdf) su supporto ottico (CD o DVD) in duplice copia.  </w:t>
      </w:r>
    </w:p>
    <w:p w:rsidR="00B22862" w:rsidRPr="009B6BA1" w:rsidRDefault="006A502D" w:rsidP="00B22862">
      <w:pPr>
        <w:widowControl w:val="0"/>
        <w:tabs>
          <w:tab w:val="left" w:pos="360"/>
        </w:tabs>
        <w:spacing w:line="360" w:lineRule="atLeast"/>
        <w:jc w:val="both"/>
        <w:rPr>
          <w:rFonts w:ascii="Verdana" w:hAnsi="Verdana"/>
          <w:b/>
          <w:snapToGrid w:val="0"/>
          <w:sz w:val="20"/>
          <w:szCs w:val="20"/>
        </w:rPr>
      </w:pPr>
      <w:r w:rsidRPr="009B6BA1">
        <w:rPr>
          <w:rFonts w:ascii="Verdana" w:hAnsi="Verdana"/>
          <w:b/>
          <w:snapToGrid w:val="0"/>
          <w:sz w:val="20"/>
          <w:szCs w:val="20"/>
        </w:rPr>
        <w:t>1</w:t>
      </w:r>
      <w:r w:rsidR="00B22862" w:rsidRPr="009B6BA1">
        <w:rPr>
          <w:rFonts w:ascii="Verdana" w:hAnsi="Verdana"/>
          <w:b/>
          <w:snapToGrid w:val="0"/>
          <w:sz w:val="20"/>
          <w:szCs w:val="20"/>
        </w:rPr>
        <w:t>.</w:t>
      </w:r>
      <w:r w:rsidR="00B22862" w:rsidRPr="009B6BA1">
        <w:rPr>
          <w:rFonts w:ascii="Verdana" w:hAnsi="Verdana"/>
          <w:b/>
          <w:snapToGrid w:val="0"/>
          <w:sz w:val="20"/>
          <w:szCs w:val="20"/>
        </w:rPr>
        <w:tab/>
        <w:t>HARDWARE E SOFTWARE DI BASE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a.</w:t>
      </w:r>
      <w:r w:rsidRPr="009B6BA1">
        <w:rPr>
          <w:rFonts w:ascii="Verdana" w:hAnsi="Verdana"/>
          <w:b/>
          <w:snapToGrid w:val="0"/>
          <w:sz w:val="20"/>
          <w:szCs w:val="20"/>
        </w:rPr>
        <w:tab/>
        <w:t>Relazione tecnica di dettaglio (Max 30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b.</w:t>
      </w:r>
      <w:r w:rsidRPr="009B6BA1">
        <w:rPr>
          <w:rFonts w:ascii="Verdana" w:hAnsi="Verdana"/>
          <w:b/>
          <w:snapToGrid w:val="0"/>
          <w:sz w:val="20"/>
          <w:szCs w:val="20"/>
        </w:rPr>
        <w:tab/>
        <w:t>Caratteristiche tecniche del materiale fornito, con allegati “depliant”</w:t>
      </w:r>
    </w:p>
    <w:p w:rsidR="00B22862" w:rsidRPr="009B6BA1" w:rsidRDefault="00B22862" w:rsidP="00B22862">
      <w:pPr>
        <w:widowControl w:val="0"/>
        <w:tabs>
          <w:tab w:val="left" w:pos="360"/>
        </w:tabs>
        <w:spacing w:line="360" w:lineRule="atLeast"/>
        <w:ind w:left="360"/>
        <w:jc w:val="both"/>
        <w:rPr>
          <w:rFonts w:ascii="Verdana" w:hAnsi="Verdana"/>
          <w:b/>
          <w:snapToGrid w:val="0"/>
          <w:sz w:val="20"/>
          <w:szCs w:val="20"/>
        </w:rPr>
      </w:pPr>
      <w:r w:rsidRPr="009B6BA1">
        <w:rPr>
          <w:rFonts w:ascii="Verdana" w:hAnsi="Verdana"/>
          <w:b/>
          <w:snapToGrid w:val="0"/>
          <w:sz w:val="20"/>
          <w:szCs w:val="20"/>
        </w:rPr>
        <w:t>c.</w:t>
      </w:r>
      <w:r w:rsidRPr="009B6BA1">
        <w:rPr>
          <w:rFonts w:ascii="Verdana" w:hAnsi="Verdana"/>
          <w:b/>
          <w:snapToGrid w:val="0"/>
          <w:sz w:val="20"/>
          <w:szCs w:val="20"/>
        </w:rPr>
        <w:tab/>
        <w:t>Pianificazione delle attività/Cronoprogramma;</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d.</w:t>
      </w:r>
      <w:r w:rsidRPr="009B6BA1">
        <w:rPr>
          <w:rFonts w:ascii="Verdana" w:hAnsi="Verdana"/>
          <w:b/>
          <w:snapToGrid w:val="0"/>
          <w:sz w:val="20"/>
          <w:szCs w:val="20"/>
        </w:rPr>
        <w:tab/>
        <w:t>Profili professionali impiegati(Max 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e.</w:t>
      </w:r>
      <w:r w:rsidRPr="009B6BA1">
        <w:rPr>
          <w:rFonts w:ascii="Verdana" w:hAnsi="Verdana"/>
          <w:b/>
          <w:snapToGrid w:val="0"/>
          <w:sz w:val="20"/>
          <w:szCs w:val="20"/>
        </w:rPr>
        <w:tab/>
        <w:t>Computi metrici depurati dei prezzi;</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f.</w:t>
      </w:r>
      <w:r w:rsidRPr="009B6BA1">
        <w:rPr>
          <w:rFonts w:ascii="Verdana" w:hAnsi="Verdana"/>
          <w:b/>
          <w:snapToGrid w:val="0"/>
          <w:sz w:val="20"/>
          <w:szCs w:val="20"/>
        </w:rPr>
        <w:tab/>
        <w:t>Migliorie rispetto alle richieste del Capitolato Tecnico (Max 5 pagine);</w:t>
      </w:r>
    </w:p>
    <w:p w:rsidR="00B22862" w:rsidRPr="009B6BA1" w:rsidRDefault="00B22862" w:rsidP="00B22862">
      <w:pPr>
        <w:widowControl w:val="0"/>
        <w:tabs>
          <w:tab w:val="left" w:pos="360"/>
        </w:tabs>
        <w:spacing w:line="360" w:lineRule="atLeast"/>
        <w:jc w:val="both"/>
        <w:rPr>
          <w:rFonts w:ascii="Verdana" w:hAnsi="Verdana"/>
          <w:b/>
          <w:snapToGrid w:val="0"/>
          <w:sz w:val="20"/>
          <w:szCs w:val="20"/>
        </w:rPr>
      </w:pPr>
    </w:p>
    <w:p w:rsidR="00B22862" w:rsidRPr="009B6BA1" w:rsidRDefault="006A502D" w:rsidP="00B22862">
      <w:pPr>
        <w:widowControl w:val="0"/>
        <w:tabs>
          <w:tab w:val="left" w:pos="360"/>
        </w:tabs>
        <w:spacing w:line="360" w:lineRule="atLeast"/>
        <w:jc w:val="both"/>
        <w:rPr>
          <w:rFonts w:ascii="Verdana" w:hAnsi="Verdana"/>
          <w:b/>
          <w:snapToGrid w:val="0"/>
          <w:sz w:val="20"/>
          <w:szCs w:val="20"/>
        </w:rPr>
      </w:pPr>
      <w:r w:rsidRPr="009B6BA1">
        <w:rPr>
          <w:rFonts w:ascii="Verdana" w:hAnsi="Verdana"/>
          <w:b/>
          <w:snapToGrid w:val="0"/>
          <w:sz w:val="20"/>
          <w:szCs w:val="20"/>
        </w:rPr>
        <w:t>2</w:t>
      </w:r>
      <w:r w:rsidR="00B22862" w:rsidRPr="009B6BA1">
        <w:rPr>
          <w:rFonts w:ascii="Verdana" w:hAnsi="Verdana"/>
          <w:b/>
          <w:snapToGrid w:val="0"/>
          <w:sz w:val="20"/>
          <w:szCs w:val="20"/>
        </w:rPr>
        <w:t>.</w:t>
      </w:r>
      <w:r w:rsidR="00B22862" w:rsidRPr="009B6BA1">
        <w:rPr>
          <w:rFonts w:ascii="Verdana" w:hAnsi="Verdana"/>
          <w:b/>
          <w:snapToGrid w:val="0"/>
          <w:sz w:val="20"/>
          <w:szCs w:val="20"/>
        </w:rPr>
        <w:tab/>
        <w:t>SOFTWARE APPLICATIVI</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a.</w:t>
      </w:r>
      <w:r w:rsidRPr="009B6BA1">
        <w:rPr>
          <w:rFonts w:ascii="Verdana" w:hAnsi="Verdana"/>
          <w:b/>
          <w:snapToGrid w:val="0"/>
          <w:sz w:val="20"/>
          <w:szCs w:val="20"/>
        </w:rPr>
        <w:tab/>
        <w:t>Relazione sulle caratteristiche funzionali, distinte per attività, relativa al software applicativo fornito(Max 150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b.</w:t>
      </w:r>
      <w:r w:rsidRPr="009B6BA1">
        <w:rPr>
          <w:rFonts w:ascii="Verdana" w:hAnsi="Verdana"/>
          <w:b/>
          <w:snapToGrid w:val="0"/>
          <w:sz w:val="20"/>
          <w:szCs w:val="20"/>
        </w:rPr>
        <w:tab/>
        <w:t>Pianificazione delle attività/Cronoprogramma;</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c.</w:t>
      </w:r>
      <w:r w:rsidRPr="009B6BA1">
        <w:rPr>
          <w:rFonts w:ascii="Verdana" w:hAnsi="Verdana"/>
          <w:b/>
          <w:snapToGrid w:val="0"/>
          <w:sz w:val="20"/>
          <w:szCs w:val="20"/>
        </w:rPr>
        <w:tab/>
        <w:t>Profili professionali impiegati(Max 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d.</w:t>
      </w:r>
      <w:r w:rsidRPr="009B6BA1">
        <w:rPr>
          <w:rFonts w:ascii="Verdana" w:hAnsi="Verdana"/>
          <w:b/>
          <w:snapToGrid w:val="0"/>
          <w:sz w:val="20"/>
          <w:szCs w:val="20"/>
        </w:rPr>
        <w:tab/>
        <w:t>Computo metrico depurato dei prezzi;</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e.</w:t>
      </w:r>
      <w:r w:rsidRPr="009B6BA1">
        <w:rPr>
          <w:rFonts w:ascii="Verdana" w:hAnsi="Verdana"/>
          <w:b/>
          <w:snapToGrid w:val="0"/>
          <w:sz w:val="20"/>
          <w:szCs w:val="20"/>
        </w:rPr>
        <w:tab/>
        <w:t>Migliorie rispetto alle richieste del Capitolato Tecnico(Max 5 pagine).</w:t>
      </w:r>
    </w:p>
    <w:p w:rsidR="00B22862" w:rsidRPr="009B6BA1" w:rsidRDefault="00B22862" w:rsidP="00B22862">
      <w:pPr>
        <w:widowControl w:val="0"/>
        <w:tabs>
          <w:tab w:val="left" w:pos="360"/>
        </w:tabs>
        <w:spacing w:line="360" w:lineRule="atLeast"/>
        <w:jc w:val="both"/>
        <w:rPr>
          <w:rFonts w:ascii="Verdana" w:hAnsi="Verdana"/>
          <w:b/>
          <w:snapToGrid w:val="0"/>
          <w:sz w:val="20"/>
          <w:szCs w:val="20"/>
        </w:rPr>
      </w:pPr>
    </w:p>
    <w:p w:rsidR="00B22862" w:rsidRPr="009B6BA1" w:rsidRDefault="006A502D" w:rsidP="00B22862">
      <w:pPr>
        <w:widowControl w:val="0"/>
        <w:tabs>
          <w:tab w:val="left" w:pos="360"/>
        </w:tabs>
        <w:spacing w:line="360" w:lineRule="atLeast"/>
        <w:jc w:val="both"/>
        <w:rPr>
          <w:rFonts w:ascii="Verdana" w:hAnsi="Verdana"/>
          <w:b/>
          <w:snapToGrid w:val="0"/>
          <w:sz w:val="20"/>
          <w:szCs w:val="20"/>
        </w:rPr>
      </w:pPr>
      <w:r w:rsidRPr="009B6BA1">
        <w:rPr>
          <w:rFonts w:ascii="Verdana" w:hAnsi="Verdana"/>
          <w:b/>
          <w:snapToGrid w:val="0"/>
          <w:sz w:val="20"/>
          <w:szCs w:val="20"/>
        </w:rPr>
        <w:t>3</w:t>
      </w:r>
      <w:r w:rsidR="00B22862" w:rsidRPr="009B6BA1">
        <w:rPr>
          <w:rFonts w:ascii="Verdana" w:hAnsi="Verdana"/>
          <w:b/>
          <w:snapToGrid w:val="0"/>
          <w:sz w:val="20"/>
          <w:szCs w:val="20"/>
        </w:rPr>
        <w:t>.</w:t>
      </w:r>
      <w:r w:rsidR="00B22862" w:rsidRPr="009B6BA1">
        <w:rPr>
          <w:rFonts w:ascii="Verdana" w:hAnsi="Verdana"/>
          <w:b/>
          <w:snapToGrid w:val="0"/>
          <w:sz w:val="20"/>
          <w:szCs w:val="20"/>
        </w:rPr>
        <w:tab/>
        <w:t>SERVIZIO DI GESTIONE E MANUTENZIONE FULL-RISK</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a.</w:t>
      </w:r>
      <w:r w:rsidRPr="009B6BA1">
        <w:rPr>
          <w:rFonts w:ascii="Verdana" w:hAnsi="Verdana"/>
          <w:b/>
          <w:snapToGrid w:val="0"/>
          <w:sz w:val="20"/>
          <w:szCs w:val="20"/>
        </w:rPr>
        <w:tab/>
        <w:t>Relazione tecnica di dettaglio(Max 50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b.</w:t>
      </w:r>
      <w:r w:rsidRPr="009B6BA1">
        <w:rPr>
          <w:rFonts w:ascii="Verdana" w:hAnsi="Verdana"/>
          <w:b/>
          <w:snapToGrid w:val="0"/>
          <w:sz w:val="20"/>
          <w:szCs w:val="20"/>
        </w:rPr>
        <w:tab/>
        <w:t>Modalità e tempi di esecuzione del servizio;</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c.</w:t>
      </w:r>
      <w:r w:rsidRPr="009B6BA1">
        <w:rPr>
          <w:rFonts w:ascii="Verdana" w:hAnsi="Verdana"/>
          <w:b/>
          <w:snapToGrid w:val="0"/>
          <w:sz w:val="20"/>
          <w:szCs w:val="20"/>
        </w:rPr>
        <w:tab/>
        <w:t>Risorse tecniche utilizzate(Max 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d.</w:t>
      </w:r>
      <w:r w:rsidRPr="009B6BA1">
        <w:rPr>
          <w:rFonts w:ascii="Verdana" w:hAnsi="Verdana"/>
          <w:b/>
          <w:snapToGrid w:val="0"/>
          <w:sz w:val="20"/>
          <w:szCs w:val="20"/>
        </w:rPr>
        <w:tab/>
        <w:t>Profili professionali impiegati(Max 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e.</w:t>
      </w:r>
      <w:r w:rsidRPr="009B6BA1">
        <w:rPr>
          <w:rFonts w:ascii="Verdana" w:hAnsi="Verdana"/>
          <w:b/>
          <w:snapToGrid w:val="0"/>
          <w:sz w:val="20"/>
          <w:szCs w:val="20"/>
        </w:rPr>
        <w:tab/>
        <w:t>Computo metrico depurato dei prezzi;</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f.</w:t>
      </w:r>
      <w:r w:rsidRPr="009B6BA1">
        <w:rPr>
          <w:rFonts w:ascii="Verdana" w:hAnsi="Verdana"/>
          <w:b/>
          <w:snapToGrid w:val="0"/>
          <w:sz w:val="20"/>
          <w:szCs w:val="20"/>
        </w:rPr>
        <w:tab/>
        <w:t>Migliorie rispetto alle richieste del Capitolato Tecnico(Max 5 pagine).</w:t>
      </w:r>
    </w:p>
    <w:p w:rsidR="00B22862" w:rsidRPr="009B6BA1" w:rsidRDefault="00B22862" w:rsidP="00B22862">
      <w:pPr>
        <w:widowControl w:val="0"/>
        <w:tabs>
          <w:tab w:val="left" w:pos="360"/>
        </w:tabs>
        <w:spacing w:line="360" w:lineRule="atLeast"/>
        <w:jc w:val="both"/>
        <w:rPr>
          <w:rFonts w:ascii="Verdana" w:hAnsi="Verdana"/>
          <w:b/>
          <w:snapToGrid w:val="0"/>
          <w:sz w:val="20"/>
          <w:szCs w:val="20"/>
        </w:rPr>
      </w:pPr>
    </w:p>
    <w:p w:rsidR="00B22862" w:rsidRPr="009B6BA1" w:rsidRDefault="006A502D" w:rsidP="00B22862">
      <w:pPr>
        <w:widowControl w:val="0"/>
        <w:tabs>
          <w:tab w:val="left" w:pos="360"/>
        </w:tabs>
        <w:spacing w:line="360" w:lineRule="atLeast"/>
        <w:jc w:val="both"/>
        <w:rPr>
          <w:rFonts w:ascii="Verdana" w:hAnsi="Verdana"/>
          <w:b/>
          <w:snapToGrid w:val="0"/>
          <w:sz w:val="20"/>
          <w:szCs w:val="20"/>
        </w:rPr>
      </w:pPr>
      <w:r w:rsidRPr="009B6BA1">
        <w:rPr>
          <w:rFonts w:ascii="Verdana" w:hAnsi="Verdana"/>
          <w:b/>
          <w:snapToGrid w:val="0"/>
          <w:sz w:val="20"/>
          <w:szCs w:val="20"/>
        </w:rPr>
        <w:t>4</w:t>
      </w:r>
      <w:r w:rsidR="00B22862" w:rsidRPr="009B6BA1">
        <w:rPr>
          <w:rFonts w:ascii="Verdana" w:hAnsi="Verdana"/>
          <w:b/>
          <w:snapToGrid w:val="0"/>
          <w:sz w:val="20"/>
          <w:szCs w:val="20"/>
        </w:rPr>
        <w:t>.</w:t>
      </w:r>
      <w:r w:rsidR="00B22862" w:rsidRPr="009B6BA1">
        <w:rPr>
          <w:rFonts w:ascii="Verdana" w:hAnsi="Verdana"/>
          <w:b/>
          <w:snapToGrid w:val="0"/>
          <w:sz w:val="20"/>
          <w:szCs w:val="20"/>
        </w:rPr>
        <w:tab/>
        <w:t>SERVIZIO DI CREAZIONE E GESTIONE DELL’INVENTARIO IT</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a.</w:t>
      </w:r>
      <w:r w:rsidRPr="009B6BA1">
        <w:rPr>
          <w:rFonts w:ascii="Verdana" w:hAnsi="Verdana"/>
          <w:b/>
          <w:snapToGrid w:val="0"/>
          <w:sz w:val="20"/>
          <w:szCs w:val="20"/>
        </w:rPr>
        <w:tab/>
        <w:t>Relazione tecnica di dettaglio(Max 15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lastRenderedPageBreak/>
        <w:t>b.</w:t>
      </w:r>
      <w:r w:rsidRPr="009B6BA1">
        <w:rPr>
          <w:rFonts w:ascii="Verdana" w:hAnsi="Verdana"/>
          <w:b/>
          <w:snapToGrid w:val="0"/>
          <w:sz w:val="20"/>
          <w:szCs w:val="20"/>
        </w:rPr>
        <w:tab/>
        <w:t>Modalità e tempi di esecuzione del servizio(Max 15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c.</w:t>
      </w:r>
      <w:r w:rsidRPr="009B6BA1">
        <w:rPr>
          <w:rFonts w:ascii="Verdana" w:hAnsi="Verdana"/>
          <w:b/>
          <w:snapToGrid w:val="0"/>
          <w:sz w:val="20"/>
          <w:szCs w:val="20"/>
        </w:rPr>
        <w:tab/>
        <w:t>Risorse tecniche utilizzate;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d.</w:t>
      </w:r>
      <w:r w:rsidRPr="009B6BA1">
        <w:rPr>
          <w:rFonts w:ascii="Verdana" w:hAnsi="Verdana"/>
          <w:b/>
          <w:snapToGrid w:val="0"/>
          <w:sz w:val="20"/>
          <w:szCs w:val="20"/>
        </w:rPr>
        <w:tab/>
        <w:t>Profili professionali impiegati(Max 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e.</w:t>
      </w:r>
      <w:r w:rsidRPr="009B6BA1">
        <w:rPr>
          <w:rFonts w:ascii="Verdana" w:hAnsi="Verdana"/>
          <w:b/>
          <w:snapToGrid w:val="0"/>
          <w:sz w:val="20"/>
          <w:szCs w:val="20"/>
        </w:rPr>
        <w:tab/>
        <w:t>Computo metrico depurato dei prezzi;</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f.</w:t>
      </w:r>
      <w:r w:rsidRPr="009B6BA1">
        <w:rPr>
          <w:rFonts w:ascii="Verdana" w:hAnsi="Verdana"/>
          <w:b/>
          <w:snapToGrid w:val="0"/>
          <w:sz w:val="20"/>
          <w:szCs w:val="20"/>
        </w:rPr>
        <w:tab/>
        <w:t>Migliorie rispetto alle richieste del Capitolato Tecnico(Max 5 pagine).</w:t>
      </w:r>
    </w:p>
    <w:p w:rsidR="00B22862" w:rsidRPr="009B6BA1" w:rsidRDefault="00B22862" w:rsidP="00B22862">
      <w:pPr>
        <w:widowControl w:val="0"/>
        <w:tabs>
          <w:tab w:val="left" w:pos="360"/>
        </w:tabs>
        <w:spacing w:line="360" w:lineRule="atLeast"/>
        <w:jc w:val="both"/>
        <w:rPr>
          <w:rFonts w:ascii="Verdana" w:hAnsi="Verdana"/>
          <w:b/>
          <w:snapToGrid w:val="0"/>
          <w:sz w:val="20"/>
          <w:szCs w:val="20"/>
        </w:rPr>
      </w:pPr>
    </w:p>
    <w:p w:rsidR="00B22862" w:rsidRPr="009B6BA1" w:rsidRDefault="006A502D" w:rsidP="00B22862">
      <w:pPr>
        <w:widowControl w:val="0"/>
        <w:tabs>
          <w:tab w:val="left" w:pos="360"/>
        </w:tabs>
        <w:spacing w:line="360" w:lineRule="atLeast"/>
        <w:jc w:val="both"/>
        <w:rPr>
          <w:rFonts w:ascii="Verdana" w:hAnsi="Verdana"/>
          <w:b/>
          <w:snapToGrid w:val="0"/>
          <w:sz w:val="20"/>
          <w:szCs w:val="20"/>
        </w:rPr>
      </w:pPr>
      <w:r w:rsidRPr="009B6BA1">
        <w:rPr>
          <w:rFonts w:ascii="Verdana" w:hAnsi="Verdana"/>
          <w:b/>
          <w:snapToGrid w:val="0"/>
          <w:sz w:val="20"/>
          <w:szCs w:val="20"/>
        </w:rPr>
        <w:t>5</w:t>
      </w:r>
      <w:r w:rsidR="00B22862" w:rsidRPr="009B6BA1">
        <w:rPr>
          <w:rFonts w:ascii="Verdana" w:hAnsi="Verdana"/>
          <w:b/>
          <w:snapToGrid w:val="0"/>
          <w:sz w:val="20"/>
          <w:szCs w:val="20"/>
        </w:rPr>
        <w:t>.</w:t>
      </w:r>
      <w:r w:rsidR="00B22862" w:rsidRPr="009B6BA1">
        <w:rPr>
          <w:rFonts w:ascii="Verdana" w:hAnsi="Verdana"/>
          <w:b/>
          <w:snapToGrid w:val="0"/>
          <w:sz w:val="20"/>
          <w:szCs w:val="20"/>
        </w:rPr>
        <w:tab/>
        <w:t>GESTIONE DELLA PRIVACY E DELLA SICUREZZA</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a.</w:t>
      </w:r>
      <w:r w:rsidRPr="009B6BA1">
        <w:rPr>
          <w:rFonts w:ascii="Verdana" w:hAnsi="Verdana"/>
          <w:b/>
          <w:snapToGrid w:val="0"/>
          <w:sz w:val="20"/>
          <w:szCs w:val="20"/>
        </w:rPr>
        <w:tab/>
        <w:t>Relazione tecnica di dettaglio(Max 15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b.</w:t>
      </w:r>
      <w:r w:rsidRPr="009B6BA1">
        <w:rPr>
          <w:rFonts w:ascii="Verdana" w:hAnsi="Verdana"/>
          <w:b/>
          <w:snapToGrid w:val="0"/>
          <w:sz w:val="20"/>
          <w:szCs w:val="20"/>
        </w:rPr>
        <w:tab/>
        <w:t>Modalità e tempi di esecuzione del servizio;</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c.</w:t>
      </w:r>
      <w:r w:rsidRPr="009B6BA1">
        <w:rPr>
          <w:rFonts w:ascii="Verdana" w:hAnsi="Verdana"/>
          <w:b/>
          <w:snapToGrid w:val="0"/>
          <w:sz w:val="20"/>
          <w:szCs w:val="20"/>
        </w:rPr>
        <w:tab/>
        <w:t>Risorse tecniche utilizzate(Max 5 pagine);</w:t>
      </w:r>
    </w:p>
    <w:p w:rsidR="00B22862" w:rsidRPr="009B6BA1" w:rsidRDefault="00B22862" w:rsidP="00AC6C41">
      <w:pPr>
        <w:widowControl w:val="0"/>
        <w:tabs>
          <w:tab w:val="left" w:pos="360"/>
        </w:tabs>
        <w:ind w:left="357"/>
        <w:jc w:val="both"/>
        <w:rPr>
          <w:rFonts w:ascii="Verdana" w:hAnsi="Verdana"/>
          <w:b/>
          <w:snapToGrid w:val="0"/>
          <w:sz w:val="20"/>
          <w:szCs w:val="20"/>
        </w:rPr>
      </w:pPr>
      <w:r w:rsidRPr="009B6BA1">
        <w:rPr>
          <w:rFonts w:ascii="Verdana" w:hAnsi="Verdana"/>
          <w:b/>
          <w:snapToGrid w:val="0"/>
          <w:sz w:val="20"/>
          <w:szCs w:val="20"/>
        </w:rPr>
        <w:t>d.</w:t>
      </w:r>
      <w:r w:rsidRPr="009B6BA1">
        <w:rPr>
          <w:rFonts w:ascii="Verdana" w:hAnsi="Verdana"/>
          <w:b/>
          <w:snapToGrid w:val="0"/>
          <w:sz w:val="20"/>
          <w:szCs w:val="20"/>
        </w:rPr>
        <w:tab/>
        <w:t>Profili professionali impiegati(Max 5 pagine);</w:t>
      </w:r>
    </w:p>
    <w:p w:rsidR="00B22862" w:rsidRPr="009B6BA1" w:rsidRDefault="00B22862" w:rsidP="00AC6C41">
      <w:pPr>
        <w:widowControl w:val="0"/>
        <w:tabs>
          <w:tab w:val="left" w:pos="360"/>
        </w:tabs>
        <w:ind w:left="357"/>
        <w:jc w:val="both"/>
        <w:rPr>
          <w:rFonts w:ascii="Verdana" w:hAnsi="Verdana"/>
          <w:b/>
          <w:snapToGrid w:val="0"/>
          <w:sz w:val="20"/>
          <w:szCs w:val="20"/>
          <w:highlight w:val="yellow"/>
        </w:rPr>
      </w:pPr>
      <w:r w:rsidRPr="009B6BA1">
        <w:rPr>
          <w:rFonts w:ascii="Verdana" w:hAnsi="Verdana"/>
          <w:b/>
          <w:snapToGrid w:val="0"/>
          <w:sz w:val="20"/>
          <w:szCs w:val="20"/>
        </w:rPr>
        <w:t>e.</w:t>
      </w:r>
      <w:r w:rsidRPr="009B6BA1">
        <w:rPr>
          <w:rFonts w:ascii="Verdana" w:hAnsi="Verdana"/>
          <w:b/>
          <w:snapToGrid w:val="0"/>
          <w:sz w:val="20"/>
          <w:szCs w:val="20"/>
        </w:rPr>
        <w:tab/>
        <w:t>Computo metrico depurato dei prezzi.</w:t>
      </w:r>
    </w:p>
    <w:p w:rsidR="00B22862" w:rsidRPr="009B6BA1" w:rsidRDefault="00B22862" w:rsidP="00F26A81">
      <w:pPr>
        <w:widowControl w:val="0"/>
        <w:autoSpaceDE w:val="0"/>
        <w:autoSpaceDN w:val="0"/>
        <w:adjustRightInd w:val="0"/>
        <w:spacing w:before="120"/>
        <w:jc w:val="both"/>
        <w:rPr>
          <w:rFonts w:ascii="Verdana" w:hAnsi="Verdana"/>
          <w:sz w:val="20"/>
          <w:szCs w:val="20"/>
        </w:rPr>
      </w:pPr>
    </w:p>
    <w:p w:rsidR="00F26A81" w:rsidRPr="009B6BA1" w:rsidRDefault="00F26A81" w:rsidP="00F26A81">
      <w:pPr>
        <w:widowControl w:val="0"/>
        <w:autoSpaceDE w:val="0"/>
        <w:autoSpaceDN w:val="0"/>
        <w:adjustRightInd w:val="0"/>
        <w:spacing w:before="120"/>
        <w:jc w:val="both"/>
        <w:rPr>
          <w:rFonts w:ascii="Verdana" w:hAnsi="Verdana"/>
          <w:sz w:val="20"/>
          <w:szCs w:val="20"/>
        </w:rPr>
      </w:pPr>
      <w:r w:rsidRPr="009B6BA1">
        <w:rPr>
          <w:rFonts w:ascii="Verdana" w:hAnsi="Verdana"/>
          <w:sz w:val="20"/>
          <w:szCs w:val="20"/>
        </w:rPr>
        <w:t>Al fine di rendere omogenea, comprensibile e di più facile lettura la documentazione da esaminare, agevolando il lavoro della commissione a ciò preposta, tutti i documenti componenti l’offerta tecnica dovranno rispettare le seguenti caratteristiche formali:</w:t>
      </w:r>
    </w:p>
    <w:p w:rsidR="00F26A81" w:rsidRPr="009B6BA1" w:rsidRDefault="00F26A81" w:rsidP="002710CE">
      <w:pPr>
        <w:widowControl w:val="0"/>
        <w:numPr>
          <w:ilvl w:val="0"/>
          <w:numId w:val="13"/>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B6BA1">
        <w:rPr>
          <w:rFonts w:ascii="Verdana" w:hAnsi="Verdana"/>
          <w:sz w:val="20"/>
          <w:szCs w:val="20"/>
        </w:rPr>
        <w:t>Formato A4;</w:t>
      </w:r>
    </w:p>
    <w:p w:rsidR="00F26A81" w:rsidRPr="009B6BA1" w:rsidRDefault="00F26A81" w:rsidP="002710CE">
      <w:pPr>
        <w:widowControl w:val="0"/>
        <w:numPr>
          <w:ilvl w:val="0"/>
          <w:numId w:val="13"/>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B6BA1">
        <w:rPr>
          <w:rFonts w:ascii="Verdana" w:hAnsi="Verdana"/>
          <w:sz w:val="20"/>
          <w:szCs w:val="20"/>
        </w:rPr>
        <w:t>Carattere testo Arial 11 (Min. Arial 8 nelle tabelle);</w:t>
      </w:r>
    </w:p>
    <w:p w:rsidR="00F26A81" w:rsidRPr="009B6BA1" w:rsidRDefault="00F26A81" w:rsidP="002710CE">
      <w:pPr>
        <w:widowControl w:val="0"/>
        <w:numPr>
          <w:ilvl w:val="0"/>
          <w:numId w:val="13"/>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B6BA1">
        <w:rPr>
          <w:rFonts w:ascii="Verdana" w:hAnsi="Verdana"/>
          <w:sz w:val="20"/>
          <w:szCs w:val="20"/>
        </w:rPr>
        <w:t>Intestazione riportante la denominazione del concorrente o dei concorrenti in Consorzio o R.T.I.;</w:t>
      </w:r>
    </w:p>
    <w:p w:rsidR="00F26A81" w:rsidRPr="009B6BA1" w:rsidRDefault="00F26A81" w:rsidP="002710CE">
      <w:pPr>
        <w:widowControl w:val="0"/>
        <w:numPr>
          <w:ilvl w:val="0"/>
          <w:numId w:val="13"/>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B6BA1">
        <w:rPr>
          <w:rFonts w:ascii="Verdana" w:hAnsi="Verdana"/>
          <w:sz w:val="20"/>
          <w:szCs w:val="20"/>
        </w:rPr>
        <w:t>Piè di pagina riportante il numero di pagina;</w:t>
      </w:r>
    </w:p>
    <w:p w:rsidR="00F26A81" w:rsidRPr="009B6BA1" w:rsidRDefault="00F26A81" w:rsidP="002710CE">
      <w:pPr>
        <w:widowControl w:val="0"/>
        <w:numPr>
          <w:ilvl w:val="0"/>
          <w:numId w:val="13"/>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B6BA1">
        <w:rPr>
          <w:rFonts w:ascii="Verdana" w:hAnsi="Verdana"/>
          <w:sz w:val="20"/>
          <w:szCs w:val="20"/>
        </w:rPr>
        <w:t>Stampa su una sola facciata.</w:t>
      </w:r>
    </w:p>
    <w:p w:rsidR="00F26A81" w:rsidRPr="009B6BA1" w:rsidRDefault="00F26A81" w:rsidP="00F26A81">
      <w:pPr>
        <w:widowControl w:val="0"/>
        <w:autoSpaceDE w:val="0"/>
        <w:autoSpaceDN w:val="0"/>
        <w:adjustRightInd w:val="0"/>
        <w:spacing w:before="120"/>
        <w:jc w:val="both"/>
        <w:rPr>
          <w:rFonts w:ascii="Verdana" w:hAnsi="Verdana"/>
          <w:sz w:val="20"/>
          <w:szCs w:val="20"/>
        </w:rPr>
      </w:pPr>
      <w:r w:rsidRPr="009B6BA1">
        <w:rPr>
          <w:rFonts w:ascii="Verdana" w:hAnsi="Verdana"/>
          <w:sz w:val="20"/>
          <w:szCs w:val="20"/>
        </w:rPr>
        <w:t xml:space="preserve">Ad ogni documento possono essere allegati eventuali elaborati  ritenuti opportuni. </w:t>
      </w:r>
    </w:p>
    <w:p w:rsidR="00F26A81" w:rsidRPr="009B6BA1" w:rsidRDefault="00F26A81" w:rsidP="00F26A81">
      <w:pPr>
        <w:widowControl w:val="0"/>
        <w:autoSpaceDE w:val="0"/>
        <w:autoSpaceDN w:val="0"/>
        <w:adjustRightInd w:val="0"/>
        <w:spacing w:before="120"/>
        <w:jc w:val="both"/>
        <w:rPr>
          <w:rFonts w:ascii="Verdana" w:hAnsi="Verdana"/>
          <w:sz w:val="20"/>
          <w:szCs w:val="20"/>
        </w:rPr>
      </w:pPr>
      <w:r w:rsidRPr="009B6BA1">
        <w:rPr>
          <w:rFonts w:ascii="Verdana" w:hAnsi="Verdana"/>
          <w:sz w:val="20"/>
          <w:szCs w:val="20"/>
        </w:rPr>
        <w:t>A pena di esclusione, in nessun punto dell’offerta tecnica dovrà essere riportato alcun riferimento ad elementi economici.</w:t>
      </w:r>
    </w:p>
    <w:p w:rsidR="00F26A81" w:rsidRPr="009B6BA1" w:rsidRDefault="00F26A81" w:rsidP="00F26A81">
      <w:pPr>
        <w:jc w:val="both"/>
        <w:rPr>
          <w:rFonts w:ascii="Verdana" w:hAnsi="Verdana"/>
          <w:sz w:val="20"/>
          <w:szCs w:val="20"/>
        </w:rPr>
      </w:pPr>
    </w:p>
    <w:p w:rsidR="00F26A81" w:rsidRPr="009B6BA1" w:rsidRDefault="00F26A81" w:rsidP="00F26A81">
      <w:pPr>
        <w:spacing w:line="160" w:lineRule="atLeast"/>
        <w:jc w:val="both"/>
        <w:rPr>
          <w:rFonts w:ascii="Verdana" w:hAnsi="Verdana"/>
          <w:sz w:val="20"/>
          <w:szCs w:val="20"/>
        </w:rPr>
      </w:pPr>
      <w:r w:rsidRPr="009B6BA1">
        <w:rPr>
          <w:rFonts w:ascii="Verdana" w:hAnsi="Verdana"/>
          <w:sz w:val="20"/>
          <w:szCs w:val="20"/>
        </w:rPr>
        <w:t>La suddetta documentazione è necessaria ed indispensabile per accertare la corrispondenza alle caratteristiche e requisiti richiesti dall’Amministrazione (riscontro preliminare di conformità) ed a</w:t>
      </w:r>
      <w:r w:rsidRPr="009B6BA1">
        <w:rPr>
          <w:rFonts w:ascii="Verdana" w:hAnsi="Verdana"/>
          <w:i/>
          <w:sz w:val="20"/>
          <w:szCs w:val="20"/>
        </w:rPr>
        <w:t xml:space="preserve"> </w:t>
      </w:r>
      <w:r w:rsidRPr="009B6BA1">
        <w:rPr>
          <w:rFonts w:ascii="Verdana" w:hAnsi="Verdana"/>
          <w:sz w:val="20"/>
          <w:szCs w:val="20"/>
        </w:rPr>
        <w:t>valutarne la qualità.</w:t>
      </w:r>
    </w:p>
    <w:p w:rsidR="00F26A81" w:rsidRPr="009B6BA1" w:rsidRDefault="00F26A81" w:rsidP="00F26A81">
      <w:pPr>
        <w:autoSpaceDE w:val="0"/>
        <w:autoSpaceDN w:val="0"/>
        <w:adjustRightInd w:val="0"/>
        <w:jc w:val="both"/>
        <w:rPr>
          <w:rFonts w:ascii="Verdana" w:hAnsi="Verdana" w:cs="Arial"/>
          <w:sz w:val="20"/>
          <w:szCs w:val="20"/>
        </w:rPr>
      </w:pPr>
      <w:r w:rsidRPr="009B6BA1">
        <w:rPr>
          <w:rFonts w:ascii="Verdana" w:hAnsi="Verdana" w:cs="Arial"/>
          <w:sz w:val="20"/>
          <w:szCs w:val="20"/>
        </w:rPr>
        <w:t>E’ fatto obbligo al soggetto candidato di produrre tutta la documentazione in lingua italiana.</w:t>
      </w:r>
    </w:p>
    <w:p w:rsidR="00F26A81" w:rsidRPr="009B6BA1" w:rsidRDefault="00F26A81" w:rsidP="00F26A81">
      <w:pPr>
        <w:spacing w:line="160" w:lineRule="atLeast"/>
        <w:rPr>
          <w:rFonts w:ascii="Verdana" w:hAnsi="Verdana"/>
          <w:b/>
          <w:sz w:val="20"/>
          <w:szCs w:val="20"/>
        </w:rPr>
      </w:pPr>
    </w:p>
    <w:p w:rsidR="00F26A81" w:rsidRPr="00DD5105" w:rsidRDefault="00F26A81" w:rsidP="00F26A81">
      <w:pPr>
        <w:autoSpaceDE w:val="0"/>
        <w:autoSpaceDN w:val="0"/>
        <w:adjustRightInd w:val="0"/>
        <w:jc w:val="both"/>
        <w:rPr>
          <w:rFonts w:ascii="Verdana" w:hAnsi="Verdana" w:cs="TimesNewRoman"/>
          <w:sz w:val="20"/>
          <w:szCs w:val="20"/>
        </w:rPr>
      </w:pPr>
      <w:r w:rsidRPr="009B6BA1">
        <w:rPr>
          <w:rFonts w:ascii="Verdana" w:hAnsi="Verdana" w:cs="TimesNewRoman"/>
          <w:sz w:val="20"/>
          <w:szCs w:val="20"/>
        </w:rPr>
        <w:t>Tale documentazione dovrà essere firmata in calce ad ogni pagina dal legale rappresentante dell'impresa o dal procuratore ovvero, in caso di raggruppamento temporaneo di imprese, dal</w:t>
      </w:r>
      <w:r w:rsidRPr="00DD5105">
        <w:rPr>
          <w:rFonts w:ascii="Verdana" w:hAnsi="Verdana" w:cs="TimesNewRoman"/>
          <w:sz w:val="20"/>
          <w:szCs w:val="20"/>
        </w:rPr>
        <w:t xml:space="preserve"> mandatario.</w:t>
      </w:r>
    </w:p>
    <w:p w:rsidR="00F26A81" w:rsidRDefault="00F26A81" w:rsidP="00F26A81">
      <w:pPr>
        <w:widowControl w:val="0"/>
        <w:jc w:val="both"/>
        <w:rPr>
          <w:rFonts w:ascii="Verdana" w:hAnsi="Verdana"/>
          <w:snapToGrid w:val="0"/>
          <w:sz w:val="20"/>
          <w:szCs w:val="20"/>
        </w:rPr>
      </w:pPr>
    </w:p>
    <w:p w:rsidR="00F26A81" w:rsidRPr="003147BF" w:rsidRDefault="00F26A81" w:rsidP="00F26A81">
      <w:pPr>
        <w:widowControl w:val="0"/>
        <w:jc w:val="both"/>
        <w:rPr>
          <w:rFonts w:ascii="Verdana" w:hAnsi="Verdana"/>
          <w:b/>
          <w:snapToGrid w:val="0"/>
          <w:sz w:val="20"/>
          <w:szCs w:val="20"/>
          <w:u w:val="single"/>
        </w:rPr>
      </w:pPr>
      <w:r w:rsidRPr="003147BF">
        <w:rPr>
          <w:rFonts w:ascii="Verdana" w:hAnsi="Verdana"/>
          <w:snapToGrid w:val="0"/>
          <w:sz w:val="20"/>
          <w:szCs w:val="20"/>
          <w:u w:val="single"/>
        </w:rPr>
        <w:t>Tutti i documenti tecnici richiesti per la partecipazione alla gara dovranno essere inseriti in apposita busta chiusa. Detta busta, contrassegnata con la lettera “B”,  recante a</w:t>
      </w:r>
      <w:r>
        <w:rPr>
          <w:rFonts w:ascii="Verdana" w:hAnsi="Verdana"/>
          <w:snapToGrid w:val="0"/>
          <w:sz w:val="20"/>
          <w:szCs w:val="20"/>
          <w:u w:val="single"/>
        </w:rPr>
        <w:t>ll'esterno la dicitura "D</w:t>
      </w:r>
      <w:r w:rsidRPr="003147BF">
        <w:rPr>
          <w:rFonts w:ascii="Verdana" w:hAnsi="Verdana"/>
          <w:snapToGrid w:val="0"/>
          <w:sz w:val="20"/>
          <w:szCs w:val="20"/>
          <w:u w:val="single"/>
        </w:rPr>
        <w:t>ocumentazione tecnica", dovrà, a sua volta essere in</w:t>
      </w:r>
      <w:r>
        <w:rPr>
          <w:rFonts w:ascii="Verdana" w:hAnsi="Verdana"/>
          <w:snapToGrid w:val="0"/>
          <w:sz w:val="20"/>
          <w:szCs w:val="20"/>
          <w:u w:val="single"/>
        </w:rPr>
        <w:t>serita (separata dalle buste A,</w:t>
      </w:r>
      <w:r w:rsidRPr="003147BF">
        <w:rPr>
          <w:rFonts w:ascii="Verdana" w:hAnsi="Verdana"/>
          <w:snapToGrid w:val="0"/>
          <w:sz w:val="20"/>
          <w:szCs w:val="20"/>
          <w:u w:val="single"/>
        </w:rPr>
        <w:t xml:space="preserve"> </w:t>
      </w:r>
      <w:r>
        <w:rPr>
          <w:rFonts w:ascii="Verdana" w:hAnsi="Verdana"/>
          <w:snapToGrid w:val="0"/>
          <w:sz w:val="20"/>
          <w:szCs w:val="20"/>
          <w:u w:val="single"/>
        </w:rPr>
        <w:t>e C)</w:t>
      </w:r>
      <w:r w:rsidRPr="003147BF">
        <w:rPr>
          <w:rFonts w:ascii="Verdana" w:hAnsi="Verdana"/>
          <w:snapToGrid w:val="0"/>
          <w:sz w:val="20"/>
          <w:szCs w:val="20"/>
          <w:u w:val="single"/>
        </w:rPr>
        <w:t xml:space="preserve"> nel plico principale di cui sopra.</w:t>
      </w:r>
    </w:p>
    <w:p w:rsidR="00F26A81" w:rsidRDefault="00F26A81" w:rsidP="00F26A81">
      <w:pPr>
        <w:widowControl w:val="0"/>
        <w:jc w:val="both"/>
        <w:rPr>
          <w:rFonts w:ascii="Verdana" w:hAnsi="Verdana"/>
          <w:b/>
          <w:snapToGrid w:val="0"/>
          <w:sz w:val="20"/>
          <w:szCs w:val="20"/>
          <w:u w:val="single"/>
        </w:rPr>
      </w:pPr>
    </w:p>
    <w:p w:rsidR="00F26A81" w:rsidRPr="009A36B8" w:rsidRDefault="00F26A81" w:rsidP="00F26A81">
      <w:pPr>
        <w:keepNext/>
        <w:widowControl w:val="0"/>
        <w:spacing w:before="240" w:after="60"/>
        <w:jc w:val="both"/>
        <w:rPr>
          <w:rFonts w:ascii="Verdana" w:hAnsi="Verdana"/>
          <w:b/>
          <w:snapToGrid w:val="0"/>
          <w:sz w:val="20"/>
          <w:szCs w:val="20"/>
          <w:u w:val="single"/>
        </w:rPr>
      </w:pPr>
      <w:r w:rsidRPr="009A36B8">
        <w:rPr>
          <w:rFonts w:ascii="Verdana" w:hAnsi="Verdana"/>
          <w:b/>
          <w:snapToGrid w:val="0"/>
          <w:sz w:val="20"/>
          <w:szCs w:val="20"/>
          <w:u w:val="single"/>
        </w:rPr>
        <w:t>BUSTA C) - OFFERTA ECONOMICA</w:t>
      </w:r>
    </w:p>
    <w:p w:rsidR="00F26A81" w:rsidRPr="009A36B8" w:rsidRDefault="00F26A81" w:rsidP="00F26A81">
      <w:pPr>
        <w:autoSpaceDE w:val="0"/>
        <w:autoSpaceDN w:val="0"/>
        <w:adjustRightInd w:val="0"/>
        <w:jc w:val="both"/>
        <w:rPr>
          <w:rFonts w:ascii="Verdana" w:hAnsi="Verdana" w:cs="TimesNewRoman"/>
          <w:sz w:val="20"/>
          <w:szCs w:val="20"/>
        </w:rPr>
      </w:pPr>
      <w:r w:rsidRPr="009A36B8">
        <w:rPr>
          <w:rFonts w:ascii="Verdana" w:hAnsi="Verdana"/>
          <w:snapToGrid w:val="0"/>
          <w:sz w:val="20"/>
          <w:szCs w:val="20"/>
        </w:rPr>
        <w:t>L’offerta redatta su carta resa legale mediante l’opposizione di una o più marche per un valore complessivo di € 14,62 ogni 4 fogli usati, in lingua italiana e sottoscritta dal legale rappresentante o procuratore.</w:t>
      </w:r>
    </w:p>
    <w:p w:rsidR="00F26A81" w:rsidRPr="009A36B8" w:rsidRDefault="00F26A81" w:rsidP="00F26A81">
      <w:pPr>
        <w:autoSpaceDE w:val="0"/>
        <w:autoSpaceDN w:val="0"/>
        <w:adjustRightInd w:val="0"/>
        <w:jc w:val="both"/>
        <w:rPr>
          <w:rFonts w:ascii="Verdana" w:hAnsi="Verdana"/>
          <w:snapToGrid w:val="0"/>
          <w:sz w:val="20"/>
          <w:szCs w:val="20"/>
        </w:rPr>
      </w:pPr>
    </w:p>
    <w:p w:rsidR="00F26A81" w:rsidRPr="009A36B8" w:rsidRDefault="00F26A81" w:rsidP="00F26A81">
      <w:pPr>
        <w:autoSpaceDE w:val="0"/>
        <w:autoSpaceDN w:val="0"/>
        <w:adjustRightInd w:val="0"/>
        <w:jc w:val="both"/>
        <w:rPr>
          <w:rFonts w:ascii="Verdana" w:hAnsi="Verdana"/>
          <w:snapToGrid w:val="0"/>
          <w:sz w:val="20"/>
          <w:szCs w:val="20"/>
        </w:rPr>
      </w:pPr>
      <w:r w:rsidRPr="009A36B8">
        <w:rPr>
          <w:rFonts w:ascii="Verdana" w:hAnsi="Verdana"/>
          <w:snapToGrid w:val="0"/>
          <w:sz w:val="20"/>
          <w:szCs w:val="20"/>
        </w:rPr>
        <w:t>Qualora l’offerta non sia in regola con la legge sul bollo e ciò nel caso in cui l’imposta non sia stata assolta o sia stata assolta in misura insufficiente, l’offerente sarà invitato alla regolarizzazione (l’offerta sarà trasmessa all’Ufficiale Rogante per la regolarizzazione)</w:t>
      </w:r>
    </w:p>
    <w:p w:rsidR="00F26A81" w:rsidRPr="009A36B8" w:rsidRDefault="00F26A81" w:rsidP="00F26A81">
      <w:pPr>
        <w:spacing w:line="160" w:lineRule="atLeast"/>
        <w:ind w:left="720"/>
        <w:jc w:val="both"/>
        <w:rPr>
          <w:rFonts w:ascii="Verdana" w:hAnsi="Verdana"/>
          <w:color w:val="000000"/>
          <w:sz w:val="20"/>
          <w:szCs w:val="20"/>
        </w:rPr>
      </w:pPr>
    </w:p>
    <w:p w:rsidR="00F26A81" w:rsidRPr="009A36B8" w:rsidRDefault="00F26A81" w:rsidP="00F26A81">
      <w:pPr>
        <w:autoSpaceDE w:val="0"/>
        <w:autoSpaceDN w:val="0"/>
        <w:adjustRightInd w:val="0"/>
        <w:jc w:val="both"/>
        <w:rPr>
          <w:rFonts w:ascii="Verdana" w:hAnsi="Verdana"/>
          <w:snapToGrid w:val="0"/>
          <w:sz w:val="20"/>
          <w:szCs w:val="20"/>
        </w:rPr>
      </w:pPr>
      <w:r w:rsidRPr="009A36B8">
        <w:rPr>
          <w:rFonts w:ascii="Verdana" w:hAnsi="Verdana"/>
          <w:snapToGrid w:val="0"/>
          <w:sz w:val="20"/>
          <w:szCs w:val="20"/>
        </w:rPr>
        <w:t>Le offerte devono essere redatte sull’apposito modello dell’Azienda, allegato al Capitolato, ed essere sottoscritte per accettazione su tutte le pagine dalla/e persona/e abilitata/e ad impegnare l’offerente.</w:t>
      </w:r>
    </w:p>
    <w:p w:rsidR="00F26A81" w:rsidRPr="009A36B8" w:rsidRDefault="00F26A81" w:rsidP="00F26A81">
      <w:pPr>
        <w:jc w:val="both"/>
        <w:rPr>
          <w:rFonts w:ascii="Verdana" w:hAnsi="Verdana" w:cs="Arial"/>
          <w:sz w:val="20"/>
          <w:szCs w:val="20"/>
          <w:highlight w:val="yellow"/>
        </w:rPr>
      </w:pPr>
    </w:p>
    <w:p w:rsidR="00F26A81" w:rsidRPr="009A36B8" w:rsidRDefault="00F26A81" w:rsidP="00F26A81">
      <w:pPr>
        <w:autoSpaceDE w:val="0"/>
        <w:autoSpaceDN w:val="0"/>
        <w:adjustRightInd w:val="0"/>
        <w:jc w:val="both"/>
        <w:rPr>
          <w:rFonts w:ascii="Verdana" w:hAnsi="Verdana"/>
          <w:snapToGrid w:val="0"/>
          <w:sz w:val="20"/>
          <w:szCs w:val="20"/>
        </w:rPr>
      </w:pPr>
      <w:r w:rsidRPr="009A36B8">
        <w:rPr>
          <w:rFonts w:ascii="Verdana" w:hAnsi="Verdana"/>
          <w:snapToGrid w:val="0"/>
          <w:sz w:val="20"/>
          <w:szCs w:val="20"/>
        </w:rPr>
        <w:t xml:space="preserve">Qualora l’offerta sia fatta da persona munita di procura, questa deve essere speciale e cioè riguardare lo specifico appalto o, in genere, tutti gli appalti per forniture o servizi delle </w:t>
      </w:r>
      <w:r w:rsidRPr="009A36B8">
        <w:rPr>
          <w:rFonts w:ascii="Verdana" w:hAnsi="Verdana"/>
          <w:snapToGrid w:val="0"/>
          <w:sz w:val="20"/>
          <w:szCs w:val="20"/>
        </w:rPr>
        <w:lastRenderedPageBreak/>
        <w:t xml:space="preserve">Amministrazioni Pubbliche, e deve essere allegata pena l’esclusione alla documentazione amministrativa di gara in originale o in copia conforme. </w:t>
      </w:r>
    </w:p>
    <w:p w:rsidR="00F26A81" w:rsidRPr="009A36B8" w:rsidRDefault="00F26A81" w:rsidP="00F26A81">
      <w:pPr>
        <w:pStyle w:val="CM74"/>
        <w:tabs>
          <w:tab w:val="left" w:pos="3119"/>
          <w:tab w:val="left" w:pos="4820"/>
        </w:tabs>
        <w:spacing w:after="0" w:line="246" w:lineRule="atLeast"/>
        <w:jc w:val="both"/>
        <w:rPr>
          <w:rFonts w:ascii="Verdana" w:hAnsi="Verdana"/>
          <w:sz w:val="20"/>
          <w:szCs w:val="20"/>
        </w:rPr>
      </w:pPr>
      <w:r w:rsidRPr="009A36B8">
        <w:rPr>
          <w:rFonts w:ascii="Verdana" w:hAnsi="Verdana"/>
          <w:sz w:val="20"/>
          <w:szCs w:val="20"/>
        </w:rPr>
        <w:t xml:space="preserve">La procura generale, cioè per tutti gli atti in genere che interessano il rappresentato, non è titolo sufficiente per presentare offerte nelle pubbliche gare. La procura può altresì risultare dal verbale del consiglio di amministrazione in originale o copia conforme o da certificato di iscrizione alla C.C.I.A.A. (in originale o copia conforme). </w:t>
      </w:r>
    </w:p>
    <w:p w:rsidR="00F26A81" w:rsidRPr="009A36B8" w:rsidRDefault="00F26A81" w:rsidP="00F26A81">
      <w:pPr>
        <w:jc w:val="both"/>
        <w:rPr>
          <w:rFonts w:ascii="Verdana" w:hAnsi="Verdana" w:cs="Arial"/>
          <w:sz w:val="20"/>
          <w:szCs w:val="20"/>
          <w:highlight w:val="yellow"/>
        </w:rPr>
      </w:pPr>
    </w:p>
    <w:p w:rsidR="00F26A81" w:rsidRPr="009A36B8" w:rsidRDefault="00F26A81" w:rsidP="00F26A81">
      <w:pPr>
        <w:widowControl w:val="0"/>
        <w:jc w:val="both"/>
        <w:rPr>
          <w:rFonts w:ascii="Verdana" w:hAnsi="Verdana"/>
          <w:sz w:val="20"/>
          <w:szCs w:val="20"/>
        </w:rPr>
      </w:pPr>
      <w:r w:rsidRPr="009A36B8">
        <w:rPr>
          <w:rFonts w:ascii="Verdana" w:hAnsi="Verdana"/>
          <w:sz w:val="20"/>
          <w:szCs w:val="20"/>
        </w:rPr>
        <w:t xml:space="preserve">In caso di raggruppamento di imprese già costituito, </w:t>
      </w:r>
      <w:r w:rsidRPr="009A36B8">
        <w:rPr>
          <w:rFonts w:ascii="Verdana" w:hAnsi="Verdana"/>
          <w:snapToGrid w:val="0"/>
          <w:sz w:val="20"/>
          <w:szCs w:val="20"/>
        </w:rPr>
        <w:t>l'offerta dovrà essere sottoscritta dal mandatario a cui i mandanti hanno conferito il mandato collettivo speciale, i</w:t>
      </w:r>
      <w:r w:rsidRPr="009A36B8">
        <w:rPr>
          <w:rFonts w:ascii="Verdana" w:hAnsi="Verdana"/>
          <w:sz w:val="20"/>
          <w:szCs w:val="20"/>
        </w:rPr>
        <w:t>n caso di raggruppamento di imprese non ancora costituito l’offerta dovrà essere sottoscritta da tutte le imprese partecipanti al raggruppamento.</w:t>
      </w:r>
    </w:p>
    <w:p w:rsidR="00F26A81" w:rsidRPr="009A36B8" w:rsidRDefault="00F26A81" w:rsidP="00F26A81">
      <w:pPr>
        <w:widowControl w:val="0"/>
        <w:jc w:val="both"/>
        <w:rPr>
          <w:rFonts w:ascii="Verdana" w:hAnsi="Verdana"/>
          <w:snapToGrid w:val="0"/>
          <w:sz w:val="20"/>
          <w:szCs w:val="20"/>
        </w:rPr>
      </w:pPr>
      <w:r w:rsidRPr="009A36B8">
        <w:rPr>
          <w:rFonts w:ascii="Verdana" w:hAnsi="Verdana"/>
          <w:sz w:val="20"/>
          <w:szCs w:val="20"/>
        </w:rPr>
        <w:t>In caso di consorzio dovrà essere sottoscritta dal consorzio e dalle consorziate che eseguiranno il lavoro in caso di aggiudicazione.</w:t>
      </w:r>
    </w:p>
    <w:p w:rsidR="00F26A81" w:rsidRPr="009A36B8" w:rsidRDefault="00F26A81" w:rsidP="00F26A81">
      <w:pPr>
        <w:widowControl w:val="0"/>
        <w:jc w:val="both"/>
        <w:rPr>
          <w:rFonts w:ascii="Verdana" w:hAnsi="Verdana"/>
          <w:snapToGrid w:val="0"/>
          <w:sz w:val="20"/>
          <w:szCs w:val="20"/>
        </w:rPr>
      </w:pPr>
    </w:p>
    <w:p w:rsidR="00F26A81" w:rsidRPr="009A36B8" w:rsidRDefault="00F26A81" w:rsidP="00F26A81">
      <w:pPr>
        <w:jc w:val="both"/>
        <w:rPr>
          <w:rFonts w:ascii="Verdana" w:hAnsi="Verdana" w:cs="Arial"/>
          <w:sz w:val="20"/>
          <w:szCs w:val="20"/>
        </w:rPr>
      </w:pPr>
      <w:r w:rsidRPr="009A36B8">
        <w:rPr>
          <w:rFonts w:ascii="Verdana" w:hAnsi="Verdana" w:cs="Arial"/>
          <w:sz w:val="20"/>
          <w:szCs w:val="20"/>
        </w:rPr>
        <w:t>Nell’offerta economica le Imprese concorrenti dovranno indicare l’importo complessivo annuo del servizio a canone (escluso oneri di sicurezza) (IVA esclusa</w:t>
      </w:r>
      <w:r w:rsidRPr="009A36B8">
        <w:rPr>
          <w:rFonts w:ascii="Verdana" w:hAnsi="Verdana"/>
          <w:snapToGrid w:val="0"/>
          <w:sz w:val="20"/>
          <w:szCs w:val="20"/>
        </w:rPr>
        <w:t xml:space="preserve"> della quale va precisata l’aliquota vigente</w:t>
      </w:r>
      <w:r w:rsidRPr="009A36B8">
        <w:rPr>
          <w:rFonts w:ascii="Verdana" w:hAnsi="Verdana" w:cs="Arial"/>
          <w:sz w:val="20"/>
          <w:szCs w:val="20"/>
        </w:rPr>
        <w:t>).</w:t>
      </w:r>
      <w:r w:rsidR="00B22862" w:rsidRPr="009A36B8">
        <w:rPr>
          <w:rFonts w:ascii="Verdana" w:hAnsi="Verdana"/>
          <w:sz w:val="20"/>
          <w:szCs w:val="20"/>
        </w:rPr>
        <w:t xml:space="preserve"> Devono essere allegati ELENCO PREZZI UNITARI e COMPUTI METRICI di dettaglio per ogni tipo di fornitura e di servizio offerto.</w:t>
      </w:r>
    </w:p>
    <w:p w:rsidR="00F26A81" w:rsidRPr="009A36B8" w:rsidRDefault="00F26A81" w:rsidP="00F26A81">
      <w:pPr>
        <w:autoSpaceDE w:val="0"/>
        <w:autoSpaceDN w:val="0"/>
        <w:adjustRightInd w:val="0"/>
        <w:jc w:val="both"/>
        <w:rPr>
          <w:rFonts w:ascii="Verdana" w:hAnsi="Verdana"/>
          <w:snapToGrid w:val="0"/>
          <w:sz w:val="20"/>
          <w:szCs w:val="20"/>
        </w:rPr>
      </w:pPr>
    </w:p>
    <w:p w:rsidR="00F26A81" w:rsidRPr="009A36B8" w:rsidRDefault="00F26A81" w:rsidP="00F26A81">
      <w:pPr>
        <w:autoSpaceDE w:val="0"/>
        <w:autoSpaceDN w:val="0"/>
        <w:adjustRightInd w:val="0"/>
        <w:jc w:val="both"/>
        <w:rPr>
          <w:rFonts w:ascii="Verdana" w:hAnsi="Verdana" w:cs="TimesNewRoman"/>
          <w:sz w:val="20"/>
          <w:szCs w:val="20"/>
        </w:rPr>
      </w:pPr>
      <w:r w:rsidRPr="009A36B8">
        <w:rPr>
          <w:rFonts w:ascii="Verdana" w:hAnsi="Verdana"/>
          <w:snapToGrid w:val="0"/>
          <w:sz w:val="20"/>
          <w:szCs w:val="20"/>
        </w:rPr>
        <w:t>Nel caso di discordanza, sarà preso in considerazione quello più favorevole per l’Amministrazione.</w:t>
      </w:r>
      <w:r w:rsidRPr="009A36B8">
        <w:rPr>
          <w:rFonts w:ascii="Verdana" w:hAnsi="Verdana" w:cs="TimesNewRoman"/>
          <w:sz w:val="20"/>
          <w:szCs w:val="20"/>
        </w:rPr>
        <w:t xml:space="preserve"> Le cifre riguardanti l'offerta economica, </w:t>
      </w:r>
      <w:r w:rsidRPr="009A36B8">
        <w:rPr>
          <w:rFonts w:ascii="Verdana" w:hAnsi="Verdana" w:cs="TimesNewRoman,Bold"/>
          <w:b/>
          <w:bCs/>
          <w:sz w:val="20"/>
          <w:szCs w:val="20"/>
        </w:rPr>
        <w:t>a pena di esclusione dalla gara</w:t>
      </w:r>
      <w:r w:rsidRPr="009A36B8">
        <w:rPr>
          <w:rFonts w:ascii="Verdana" w:hAnsi="Verdana" w:cs="TimesNewRoman"/>
          <w:sz w:val="20"/>
          <w:szCs w:val="20"/>
        </w:rPr>
        <w:t>, non devono recare correzioni.</w:t>
      </w:r>
    </w:p>
    <w:p w:rsidR="00F26A81" w:rsidRPr="009A36B8" w:rsidRDefault="00F26A81" w:rsidP="00F26A81">
      <w:pPr>
        <w:jc w:val="both"/>
        <w:rPr>
          <w:rFonts w:ascii="Verdana" w:hAnsi="Verdana" w:cs="Arial"/>
          <w:sz w:val="20"/>
          <w:szCs w:val="20"/>
        </w:rPr>
      </w:pPr>
    </w:p>
    <w:p w:rsidR="00F26A81" w:rsidRPr="009A36B8" w:rsidRDefault="00F26A81" w:rsidP="00F26A81">
      <w:pPr>
        <w:widowControl w:val="0"/>
        <w:jc w:val="both"/>
        <w:rPr>
          <w:rFonts w:ascii="Verdana" w:hAnsi="Verdana"/>
          <w:snapToGrid w:val="0"/>
          <w:sz w:val="20"/>
          <w:szCs w:val="20"/>
        </w:rPr>
      </w:pPr>
      <w:r w:rsidRPr="009A36B8">
        <w:rPr>
          <w:rFonts w:ascii="Verdana" w:hAnsi="Verdana"/>
          <w:snapToGrid w:val="0"/>
          <w:sz w:val="20"/>
          <w:szCs w:val="20"/>
        </w:rPr>
        <w:t>Non saranno prese  in considerazione le offerte pari o in aumento rispetto alla base della gara indicato nel bando, le offerte alternative, plurime, ad tempus, condizionate o con semplice riferimento ad altra offerta, propria o altrui.</w:t>
      </w:r>
    </w:p>
    <w:p w:rsidR="00F26A81" w:rsidRPr="009A36B8" w:rsidRDefault="00F26A81" w:rsidP="00F26A81">
      <w:pPr>
        <w:autoSpaceDE w:val="0"/>
        <w:autoSpaceDN w:val="0"/>
        <w:adjustRightInd w:val="0"/>
        <w:jc w:val="both"/>
        <w:rPr>
          <w:rFonts w:ascii="Verdana" w:hAnsi="Verdana"/>
          <w:sz w:val="20"/>
          <w:szCs w:val="20"/>
        </w:rPr>
      </w:pPr>
    </w:p>
    <w:p w:rsidR="00F26A81" w:rsidRPr="009A36B8" w:rsidRDefault="00F26A81" w:rsidP="00F26A81">
      <w:pPr>
        <w:autoSpaceDE w:val="0"/>
        <w:autoSpaceDN w:val="0"/>
        <w:adjustRightInd w:val="0"/>
        <w:spacing w:line="240" w:lineRule="atLeast"/>
        <w:jc w:val="both"/>
        <w:rPr>
          <w:rFonts w:ascii="Verdana" w:hAnsi="Verdana"/>
          <w:snapToGrid w:val="0"/>
          <w:sz w:val="20"/>
          <w:szCs w:val="20"/>
        </w:rPr>
      </w:pPr>
      <w:r w:rsidRPr="009A36B8">
        <w:rPr>
          <w:rFonts w:ascii="Verdana" w:hAnsi="Verdana"/>
          <w:snapToGrid w:val="0"/>
          <w:sz w:val="20"/>
          <w:szCs w:val="20"/>
        </w:rPr>
        <w:t>L’offerta, escluso IVA della quale va precisata l’aliquota vigente, dovrà essere scritta in cifre (Euro con due cifre decimali) ed in lettere. Nel caso di discordanza, sarà preso in considerazione quello più favorevole per l’Amministrazione.</w:t>
      </w:r>
    </w:p>
    <w:p w:rsidR="00F26A81" w:rsidRPr="009A36B8" w:rsidRDefault="00F26A81" w:rsidP="00F26A81">
      <w:pPr>
        <w:autoSpaceDE w:val="0"/>
        <w:autoSpaceDN w:val="0"/>
        <w:adjustRightInd w:val="0"/>
        <w:spacing w:line="240" w:lineRule="atLeast"/>
        <w:jc w:val="both"/>
        <w:rPr>
          <w:rFonts w:ascii="Verdana" w:hAnsi="Verdana"/>
          <w:snapToGrid w:val="0"/>
          <w:sz w:val="20"/>
          <w:szCs w:val="20"/>
        </w:rPr>
      </w:pPr>
    </w:p>
    <w:p w:rsidR="00F26A81" w:rsidRPr="009A36B8" w:rsidRDefault="00F26A81" w:rsidP="00F26A81">
      <w:pPr>
        <w:jc w:val="both"/>
        <w:rPr>
          <w:rFonts w:ascii="Verdana" w:hAnsi="Verdana" w:cs="Arial"/>
          <w:sz w:val="20"/>
          <w:szCs w:val="20"/>
        </w:rPr>
      </w:pPr>
      <w:r w:rsidRPr="009A36B8">
        <w:rPr>
          <w:rFonts w:ascii="Verdana" w:hAnsi="Verdana"/>
          <w:sz w:val="20"/>
          <w:szCs w:val="20"/>
        </w:rPr>
        <w:t xml:space="preserve">Il prezzo di offerta si intende per fornitura del servizio, resa conformemente a quanto prescritto dal Capitolato </w:t>
      </w:r>
      <w:r w:rsidR="00B22862" w:rsidRPr="009A36B8">
        <w:rPr>
          <w:rFonts w:ascii="Verdana" w:hAnsi="Verdana"/>
          <w:sz w:val="20"/>
          <w:szCs w:val="20"/>
        </w:rPr>
        <w:t>Tecnico</w:t>
      </w:r>
      <w:r w:rsidRPr="009A36B8">
        <w:rPr>
          <w:rFonts w:ascii="Verdana" w:hAnsi="Verdana"/>
          <w:sz w:val="20"/>
          <w:szCs w:val="20"/>
        </w:rPr>
        <w:t>, franca di ogni rischio e spesa e di ogni tassa ed imposta, presente e futura, restando a carico dell’Amministrazione appaltante la sola I.V.A.</w:t>
      </w:r>
      <w:r w:rsidRPr="009A36B8">
        <w:rPr>
          <w:rFonts w:ascii="Verdana" w:hAnsi="Verdana" w:cs="Arial"/>
          <w:sz w:val="20"/>
          <w:szCs w:val="20"/>
        </w:rPr>
        <w:t xml:space="preserve"> </w:t>
      </w:r>
    </w:p>
    <w:p w:rsidR="00F26A81" w:rsidRPr="009A36B8" w:rsidRDefault="00F26A81" w:rsidP="00F26A81">
      <w:pPr>
        <w:jc w:val="both"/>
        <w:rPr>
          <w:rFonts w:ascii="Verdana" w:hAnsi="Verdana"/>
          <w:sz w:val="20"/>
          <w:szCs w:val="20"/>
        </w:rPr>
      </w:pPr>
      <w:r w:rsidRPr="009A36B8">
        <w:rPr>
          <w:rFonts w:ascii="Verdana" w:hAnsi="Verdana" w:cs="Arial"/>
          <w:sz w:val="20"/>
          <w:szCs w:val="20"/>
        </w:rPr>
        <w:t>Nel formulare l’offerta si deve tenere conto del  costo del lavoro, per il presente appalto, costo dei materiali ed ammortamento attrezzature, imprevisti, costo di gestione dell’appalto e profitto, costo relativo alla qualità, costo relativo agli</w:t>
      </w:r>
      <w:r w:rsidRPr="009A36B8">
        <w:rPr>
          <w:rFonts w:ascii="Verdana" w:hAnsi="Verdana"/>
          <w:sz w:val="20"/>
          <w:szCs w:val="20"/>
        </w:rPr>
        <w:t xml:space="preserve"> obblighi relativi alle disposizioni in materia di sicurezza, di condizioni del lavoro, di previdenza ed assistenza in base alla normativa vigente.</w:t>
      </w:r>
    </w:p>
    <w:p w:rsidR="00F26A81" w:rsidRPr="009A36B8" w:rsidRDefault="00F26A81" w:rsidP="00F26A81">
      <w:pPr>
        <w:autoSpaceDE w:val="0"/>
        <w:autoSpaceDN w:val="0"/>
        <w:adjustRightInd w:val="0"/>
        <w:jc w:val="both"/>
        <w:rPr>
          <w:rFonts w:ascii="Verdana" w:hAnsi="Verdana"/>
          <w:sz w:val="20"/>
          <w:szCs w:val="20"/>
        </w:rPr>
      </w:pPr>
    </w:p>
    <w:p w:rsidR="00F26A81" w:rsidRPr="009A36B8" w:rsidRDefault="00F26A81" w:rsidP="00F26A81">
      <w:pPr>
        <w:autoSpaceDE w:val="0"/>
        <w:autoSpaceDN w:val="0"/>
        <w:adjustRightInd w:val="0"/>
        <w:spacing w:line="240" w:lineRule="atLeast"/>
        <w:jc w:val="both"/>
        <w:rPr>
          <w:rFonts w:ascii="Verdana" w:hAnsi="Verdana"/>
          <w:sz w:val="20"/>
          <w:szCs w:val="20"/>
        </w:rPr>
      </w:pPr>
      <w:r w:rsidRPr="009A36B8">
        <w:rPr>
          <w:rFonts w:ascii="Verdana" w:hAnsi="Verdana"/>
          <w:sz w:val="20"/>
          <w:szCs w:val="20"/>
        </w:rPr>
        <w:t>E’ opportuno che l’offerta economica venga corredata dai documenti giustificati, previsti dall’art. 87 - 88   D. Lgs. 163/06, che il concorrente riterrà utile produrre.</w:t>
      </w:r>
    </w:p>
    <w:p w:rsidR="00F26A81" w:rsidRPr="009A36B8" w:rsidRDefault="00F26A81" w:rsidP="00F26A81">
      <w:pPr>
        <w:jc w:val="both"/>
        <w:rPr>
          <w:rFonts w:ascii="Verdana" w:hAnsi="Verdana" w:cs="Arial"/>
          <w:sz w:val="20"/>
          <w:szCs w:val="20"/>
        </w:rPr>
      </w:pPr>
      <w:r w:rsidRPr="009A36B8">
        <w:rPr>
          <w:rFonts w:ascii="Verdana" w:hAnsi="Verdana" w:cs="Arial"/>
          <w:sz w:val="20"/>
          <w:szCs w:val="20"/>
        </w:rPr>
        <w:t xml:space="preserve">Pena l’esclusione, non saranno ammesse giustificazioni in relazione a trattamenti salariali minimi inderogabili come determinati dalle tabelle del Ministero del Lavoro e della Previdenza sociale per il personale dipendente in vigore dalla data di presentazione dell’offerta </w:t>
      </w:r>
    </w:p>
    <w:p w:rsidR="00F26A81" w:rsidRPr="009A36B8" w:rsidRDefault="00F26A81" w:rsidP="00F26A81">
      <w:pPr>
        <w:widowControl w:val="0"/>
        <w:jc w:val="both"/>
        <w:rPr>
          <w:rFonts w:ascii="Verdana" w:hAnsi="Verdana"/>
          <w:sz w:val="20"/>
          <w:szCs w:val="20"/>
        </w:rPr>
      </w:pPr>
    </w:p>
    <w:p w:rsidR="00F26A81" w:rsidRPr="009A36B8" w:rsidRDefault="00F26A81" w:rsidP="00F26A81">
      <w:pPr>
        <w:widowControl w:val="0"/>
        <w:jc w:val="both"/>
        <w:rPr>
          <w:rFonts w:ascii="Verdana" w:hAnsi="Verdana"/>
          <w:snapToGrid w:val="0"/>
          <w:sz w:val="20"/>
          <w:szCs w:val="20"/>
        </w:rPr>
      </w:pPr>
      <w:r w:rsidRPr="009A36B8">
        <w:rPr>
          <w:rFonts w:ascii="Verdana" w:hAnsi="Verdana"/>
          <w:snapToGrid w:val="0"/>
          <w:sz w:val="20"/>
          <w:szCs w:val="20"/>
        </w:rPr>
        <w:t>Dovranno altresì essere specificate le parti della fornitura del servizio che saranno eseguite dalle singole imprese.</w:t>
      </w:r>
    </w:p>
    <w:p w:rsidR="00F26A81" w:rsidRPr="009A36B8" w:rsidRDefault="00F26A81" w:rsidP="00F26A81">
      <w:pPr>
        <w:widowControl w:val="0"/>
        <w:jc w:val="both"/>
        <w:rPr>
          <w:rFonts w:ascii="Verdana" w:hAnsi="Verdana"/>
          <w:snapToGrid w:val="0"/>
          <w:sz w:val="20"/>
          <w:szCs w:val="20"/>
          <w:u w:val="single"/>
        </w:rPr>
      </w:pPr>
    </w:p>
    <w:p w:rsidR="00F26A81" w:rsidRPr="009A36B8" w:rsidRDefault="00F26A81" w:rsidP="00F26A81">
      <w:pPr>
        <w:widowControl w:val="0"/>
        <w:jc w:val="both"/>
        <w:rPr>
          <w:rFonts w:ascii="Verdana" w:hAnsi="Verdana"/>
          <w:snapToGrid w:val="0"/>
          <w:sz w:val="20"/>
          <w:szCs w:val="20"/>
          <w:u w:val="single"/>
        </w:rPr>
      </w:pPr>
      <w:r w:rsidRPr="009A36B8">
        <w:rPr>
          <w:rFonts w:ascii="Verdana" w:hAnsi="Verdana"/>
          <w:snapToGrid w:val="0"/>
          <w:sz w:val="20"/>
          <w:szCs w:val="20"/>
          <w:u w:val="single"/>
        </w:rPr>
        <w:t>L'offerta, redatta come sopra indicato, deve essere chiusa in apposita busta sigillata e controfirmata sui lembi. Nessun altro documento al di fuori dell'offerta deve essere inserito nella busta.  Tale busta, contrassegnata con la lettera "C"  e recante all'esterno il nominativo del concorrente e la dicitura "Offerta economica</w:t>
      </w:r>
    </w:p>
    <w:p w:rsidR="00F26A81" w:rsidRPr="009A36B8" w:rsidRDefault="00F26A81" w:rsidP="00F26A81">
      <w:pPr>
        <w:widowControl w:val="0"/>
        <w:jc w:val="both"/>
        <w:rPr>
          <w:rFonts w:ascii="Verdana" w:hAnsi="Verdana"/>
          <w:snapToGrid w:val="0"/>
          <w:sz w:val="20"/>
          <w:szCs w:val="20"/>
          <w:u w:val="single"/>
        </w:rPr>
      </w:pPr>
      <w:r w:rsidRPr="009A36B8">
        <w:rPr>
          <w:rFonts w:ascii="Verdana" w:hAnsi="Verdana"/>
          <w:snapToGrid w:val="0"/>
          <w:sz w:val="20"/>
          <w:szCs w:val="20"/>
          <w:u w:val="single"/>
        </w:rPr>
        <w:t>”, dovrà, a sua volta, essere inserita (separata dalle buste A, e B) nel plico principale di cui sopra.</w:t>
      </w:r>
    </w:p>
    <w:p w:rsidR="00F26A81" w:rsidRPr="009A36B8" w:rsidRDefault="00F26A81" w:rsidP="00F26A81">
      <w:pPr>
        <w:widowControl w:val="0"/>
        <w:jc w:val="both"/>
        <w:rPr>
          <w:rFonts w:ascii="Verdana" w:hAnsi="Verdana"/>
          <w:b/>
          <w:snapToGrid w:val="0"/>
          <w:sz w:val="20"/>
          <w:szCs w:val="20"/>
        </w:rPr>
      </w:pPr>
      <w:r w:rsidRPr="009A36B8">
        <w:rPr>
          <w:rFonts w:ascii="Verdana" w:hAnsi="Verdana"/>
          <w:b/>
          <w:snapToGrid w:val="0"/>
          <w:sz w:val="20"/>
          <w:szCs w:val="20"/>
          <w:u w:val="single"/>
        </w:rPr>
        <w:t>La mancata osservanza delle disposizioni sopra indicate in materia di redazione e confezionamento dell'offerta, comporta l'esclusione della Ditta concorrente dalla gara.</w:t>
      </w:r>
    </w:p>
    <w:p w:rsidR="00F26A81" w:rsidRDefault="00F26A81" w:rsidP="00F26A81">
      <w:pPr>
        <w:autoSpaceDE w:val="0"/>
        <w:autoSpaceDN w:val="0"/>
        <w:adjustRightInd w:val="0"/>
        <w:spacing w:line="240" w:lineRule="atLeast"/>
        <w:jc w:val="both"/>
        <w:rPr>
          <w:rFonts w:ascii="Verdana" w:hAnsi="Verdana"/>
          <w:sz w:val="20"/>
          <w:szCs w:val="20"/>
          <w:highlight w:val="yellow"/>
        </w:rPr>
      </w:pPr>
    </w:p>
    <w:p w:rsidR="00306AFA" w:rsidRDefault="00306AFA" w:rsidP="00F26A81">
      <w:pPr>
        <w:autoSpaceDE w:val="0"/>
        <w:autoSpaceDN w:val="0"/>
        <w:adjustRightInd w:val="0"/>
        <w:spacing w:line="240" w:lineRule="atLeast"/>
        <w:jc w:val="both"/>
        <w:rPr>
          <w:rFonts w:ascii="Verdana" w:hAnsi="Verdana"/>
          <w:sz w:val="20"/>
          <w:szCs w:val="20"/>
          <w:highlight w:val="yellow"/>
        </w:rPr>
      </w:pPr>
    </w:p>
    <w:p w:rsidR="00306AFA" w:rsidRDefault="00306AFA" w:rsidP="00F26A81">
      <w:pPr>
        <w:autoSpaceDE w:val="0"/>
        <w:autoSpaceDN w:val="0"/>
        <w:adjustRightInd w:val="0"/>
        <w:spacing w:line="240" w:lineRule="atLeast"/>
        <w:jc w:val="both"/>
        <w:rPr>
          <w:rFonts w:ascii="Verdana" w:hAnsi="Verdana"/>
          <w:sz w:val="20"/>
          <w:szCs w:val="20"/>
          <w:highlight w:val="yellow"/>
        </w:rPr>
      </w:pPr>
    </w:p>
    <w:p w:rsidR="00306AFA" w:rsidRPr="009A36B8" w:rsidRDefault="00306AFA" w:rsidP="00F26A81">
      <w:pPr>
        <w:autoSpaceDE w:val="0"/>
        <w:autoSpaceDN w:val="0"/>
        <w:adjustRightInd w:val="0"/>
        <w:spacing w:line="240" w:lineRule="atLeast"/>
        <w:jc w:val="both"/>
        <w:rPr>
          <w:rFonts w:ascii="Verdana" w:hAnsi="Verdana"/>
          <w:sz w:val="20"/>
          <w:szCs w:val="20"/>
          <w:highlight w:val="yellow"/>
        </w:rPr>
      </w:pPr>
    </w:p>
    <w:p w:rsidR="00192D4E" w:rsidRPr="00FD4752" w:rsidRDefault="00192D4E" w:rsidP="00192D4E">
      <w:pPr>
        <w:pBdr>
          <w:bottom w:val="single" w:sz="4" w:space="1" w:color="auto"/>
        </w:pBdr>
        <w:tabs>
          <w:tab w:val="left" w:pos="567"/>
          <w:tab w:val="left" w:pos="1985"/>
        </w:tabs>
        <w:spacing w:before="240" w:after="60"/>
        <w:ind w:right="51"/>
        <w:jc w:val="both"/>
        <w:rPr>
          <w:rFonts w:ascii="Verdana" w:hAnsi="Verdana"/>
          <w:b/>
          <w:sz w:val="20"/>
          <w:szCs w:val="20"/>
        </w:rPr>
      </w:pPr>
      <w:r w:rsidRPr="00FD4752">
        <w:rPr>
          <w:rFonts w:ascii="Verdana" w:hAnsi="Verdana"/>
          <w:b/>
          <w:sz w:val="20"/>
          <w:szCs w:val="20"/>
        </w:rPr>
        <w:lastRenderedPageBreak/>
        <w:t xml:space="preserve">Art. </w:t>
      </w:r>
      <w:r w:rsidR="00B22862" w:rsidRPr="00FD4752">
        <w:rPr>
          <w:rFonts w:ascii="Verdana" w:hAnsi="Verdana"/>
          <w:b/>
          <w:sz w:val="20"/>
          <w:szCs w:val="20"/>
        </w:rPr>
        <w:t>8</w:t>
      </w:r>
      <w:r w:rsidRPr="00FD4752">
        <w:rPr>
          <w:rFonts w:ascii="Verdana" w:hAnsi="Verdana"/>
          <w:b/>
          <w:sz w:val="20"/>
          <w:szCs w:val="20"/>
        </w:rPr>
        <w:t xml:space="preserve"> – RAGGRUPPAMENTI DI IMPRESE</w:t>
      </w:r>
    </w:p>
    <w:p w:rsidR="00B22862" w:rsidRPr="00FD4752" w:rsidRDefault="00B22862" w:rsidP="00B22862">
      <w:pPr>
        <w:autoSpaceDE w:val="0"/>
        <w:autoSpaceDN w:val="0"/>
        <w:adjustRightInd w:val="0"/>
        <w:spacing w:line="240" w:lineRule="atLeast"/>
        <w:jc w:val="both"/>
        <w:rPr>
          <w:rFonts w:ascii="Verdana" w:hAnsi="Verdana" w:cs="TimesNewRoman"/>
          <w:sz w:val="20"/>
          <w:szCs w:val="20"/>
        </w:rPr>
      </w:pPr>
      <w:r w:rsidRPr="00FD4752">
        <w:rPr>
          <w:rFonts w:ascii="Verdana" w:hAnsi="Verdana" w:cs="TimesNewRoman"/>
          <w:sz w:val="20"/>
          <w:szCs w:val="20"/>
        </w:rPr>
        <w:t>Nel caso di imprese appositamente e temporaneamente raggruppate, già costituite o da costituire, alle condizioni e modalità precisate dall'art. 37 e, per quanto applicabile, dall’art. 118 D. Lgs. n. 163/06, ammesse a partecipare alla gara:</w:t>
      </w:r>
    </w:p>
    <w:p w:rsidR="00B22862" w:rsidRPr="00FD4752" w:rsidRDefault="00B22862" w:rsidP="002710CE">
      <w:pPr>
        <w:numPr>
          <w:ilvl w:val="0"/>
          <w:numId w:val="6"/>
        </w:numPr>
        <w:autoSpaceDE w:val="0"/>
        <w:autoSpaceDN w:val="0"/>
        <w:adjustRightInd w:val="0"/>
        <w:spacing w:line="240" w:lineRule="atLeast"/>
        <w:jc w:val="both"/>
        <w:rPr>
          <w:rFonts w:ascii="Verdana" w:hAnsi="Verdana" w:cs="TimesNewRoman,Bold"/>
          <w:bCs/>
          <w:sz w:val="20"/>
          <w:szCs w:val="20"/>
        </w:rPr>
      </w:pPr>
      <w:r w:rsidRPr="00FD4752">
        <w:rPr>
          <w:rFonts w:ascii="Verdana" w:hAnsi="Verdana"/>
          <w:snapToGrid w:val="0"/>
          <w:sz w:val="20"/>
          <w:szCs w:val="20"/>
        </w:rPr>
        <w:t xml:space="preserve">la dichiarazione sui </w:t>
      </w:r>
      <w:r w:rsidRPr="00FD4752">
        <w:rPr>
          <w:rFonts w:ascii="Verdana" w:hAnsi="Verdana"/>
          <w:sz w:val="20"/>
          <w:szCs w:val="20"/>
        </w:rPr>
        <w:t xml:space="preserve">requisiti di idoneità professionale (art. 39 D.lgs. 163/06) </w:t>
      </w:r>
      <w:r w:rsidRPr="00FD4752">
        <w:rPr>
          <w:rFonts w:ascii="Verdana" w:hAnsi="Verdana"/>
          <w:snapToGrid w:val="0"/>
          <w:sz w:val="20"/>
          <w:szCs w:val="20"/>
        </w:rPr>
        <w:t>dovrà essere rese dai legali rappresentanti delle imprese partecipanti al raggruppamento; in caso di consorzi la dichiarazione dovrà essere resa dal consorzio e da ciascuna consorziata che eseguirà la fornitura, in caso di aggiudicazione dell’appalto</w:t>
      </w:r>
      <w:r w:rsidRPr="00FD4752">
        <w:rPr>
          <w:rFonts w:ascii="Verdana" w:hAnsi="Verdana"/>
          <w:i/>
          <w:snapToGrid w:val="0"/>
          <w:sz w:val="20"/>
          <w:szCs w:val="20"/>
        </w:rPr>
        <w:t>.</w:t>
      </w:r>
    </w:p>
    <w:p w:rsidR="00B22862" w:rsidRPr="00FD4752" w:rsidRDefault="00B22862" w:rsidP="002710CE">
      <w:pPr>
        <w:numPr>
          <w:ilvl w:val="0"/>
          <w:numId w:val="6"/>
        </w:numPr>
        <w:autoSpaceDE w:val="0"/>
        <w:autoSpaceDN w:val="0"/>
        <w:adjustRightInd w:val="0"/>
        <w:spacing w:line="240" w:lineRule="atLeast"/>
        <w:jc w:val="both"/>
        <w:rPr>
          <w:rFonts w:ascii="Verdana" w:hAnsi="Verdana" w:cs="TimesNewRoman,Bold"/>
          <w:bCs/>
          <w:sz w:val="20"/>
          <w:szCs w:val="20"/>
        </w:rPr>
      </w:pPr>
      <w:r w:rsidRPr="00FD4752">
        <w:rPr>
          <w:rFonts w:ascii="Verdana" w:hAnsi="Verdana"/>
          <w:sz w:val="20"/>
          <w:szCs w:val="20"/>
        </w:rPr>
        <w:t xml:space="preserve">la dichiarazione circa i propri requisiti oggettivi di idoneità economica-finanziaria (art. 41 D.Lgs. 163/06) e tecnica-professionale (art. 42 D.Lgs. 163/06) va resa </w:t>
      </w:r>
      <w:r w:rsidRPr="00FD4752">
        <w:rPr>
          <w:rFonts w:ascii="Verdana" w:hAnsi="Verdana" w:cs="TimesNewRoman,Bold"/>
          <w:bCs/>
          <w:sz w:val="20"/>
          <w:szCs w:val="20"/>
        </w:rPr>
        <w:t>da ciascun soggetto in forma separata al fine di verificare il possesso delle richieste capacità in capo al raggruppamento nel suo insieme.</w:t>
      </w:r>
    </w:p>
    <w:p w:rsidR="00B22862" w:rsidRPr="00FD4752" w:rsidRDefault="00B22862" w:rsidP="002710CE">
      <w:pPr>
        <w:numPr>
          <w:ilvl w:val="0"/>
          <w:numId w:val="6"/>
        </w:numPr>
        <w:spacing w:line="240" w:lineRule="atLeast"/>
        <w:jc w:val="both"/>
        <w:rPr>
          <w:rFonts w:ascii="Verdana" w:hAnsi="Verdana"/>
          <w:i/>
          <w:sz w:val="20"/>
          <w:szCs w:val="20"/>
        </w:rPr>
      </w:pPr>
      <w:r w:rsidRPr="00FD4752">
        <w:rPr>
          <w:rFonts w:ascii="Verdana" w:hAnsi="Verdana"/>
          <w:sz w:val="20"/>
          <w:szCs w:val="20"/>
        </w:rPr>
        <w:t xml:space="preserve">la fideiussione è presentata dalla mandataria in nome e per conto di tutte le mandanti partecipanti al raggruppamento. </w:t>
      </w:r>
    </w:p>
    <w:p w:rsidR="00B22862" w:rsidRPr="00FD4752" w:rsidRDefault="00B22862" w:rsidP="002710CE">
      <w:pPr>
        <w:numPr>
          <w:ilvl w:val="0"/>
          <w:numId w:val="6"/>
        </w:numPr>
        <w:spacing w:line="240" w:lineRule="atLeast"/>
        <w:jc w:val="both"/>
        <w:rPr>
          <w:rFonts w:ascii="Verdana" w:hAnsi="Verdana"/>
          <w:i/>
          <w:sz w:val="20"/>
          <w:szCs w:val="20"/>
        </w:rPr>
      </w:pPr>
      <w:r w:rsidRPr="00FD4752">
        <w:rPr>
          <w:rFonts w:ascii="Verdana" w:hAnsi="Verdana" w:cs="TimesNewRoman"/>
          <w:sz w:val="20"/>
          <w:szCs w:val="20"/>
        </w:rPr>
        <w:t xml:space="preserve">la dichiarazione sul </w:t>
      </w:r>
      <w:r w:rsidRPr="00FD4752">
        <w:rPr>
          <w:rFonts w:ascii="Verdana" w:hAnsi="Verdana"/>
          <w:sz w:val="20"/>
          <w:szCs w:val="20"/>
        </w:rPr>
        <w:t xml:space="preserve">possesso di certificazione ISO 9000,  </w:t>
      </w:r>
      <w:r w:rsidRPr="00FD4752">
        <w:rPr>
          <w:rFonts w:ascii="Verdana" w:hAnsi="Verdana" w:cs="TimesNewRoman"/>
          <w:sz w:val="20"/>
          <w:szCs w:val="20"/>
        </w:rPr>
        <w:t>va resa da parte di tutte le imprese del Raggruppamento.</w:t>
      </w:r>
    </w:p>
    <w:p w:rsidR="00B22862" w:rsidRPr="00FD4752" w:rsidRDefault="00B22862" w:rsidP="00B22862">
      <w:pPr>
        <w:spacing w:line="240" w:lineRule="atLeast"/>
        <w:rPr>
          <w:rFonts w:ascii="Verdana" w:hAnsi="Verdana"/>
          <w:sz w:val="20"/>
          <w:szCs w:val="20"/>
        </w:rPr>
      </w:pPr>
    </w:p>
    <w:p w:rsidR="00B22862" w:rsidRPr="00FD4752" w:rsidRDefault="00B22862" w:rsidP="00B22862">
      <w:pPr>
        <w:widowControl w:val="0"/>
        <w:spacing w:line="240" w:lineRule="atLeast"/>
        <w:jc w:val="both"/>
        <w:rPr>
          <w:rFonts w:ascii="Verdana" w:hAnsi="Verdana"/>
          <w:sz w:val="20"/>
          <w:szCs w:val="20"/>
        </w:rPr>
      </w:pPr>
      <w:r w:rsidRPr="00FD4752">
        <w:rPr>
          <w:rFonts w:ascii="Verdana" w:hAnsi="Verdana"/>
          <w:sz w:val="20"/>
          <w:szCs w:val="20"/>
        </w:rPr>
        <w:t xml:space="preserve">Gli operatori economici che parteciperanno quali soggetti parte di un concorrente costituito in forma congiunta (raggruppamento/consorzio sia esso costituito o da costituire), potranno cumulare i propri requisiti oggettivi di </w:t>
      </w:r>
      <w:r w:rsidRPr="00FD4752">
        <w:rPr>
          <w:rFonts w:ascii="Verdana" w:hAnsi="Verdana"/>
          <w:sz w:val="20"/>
          <w:szCs w:val="20"/>
          <w:u w:val="single"/>
        </w:rPr>
        <w:t>idoneità economica-finanziaria</w:t>
      </w:r>
      <w:r w:rsidRPr="00FD4752">
        <w:rPr>
          <w:rFonts w:ascii="Verdana" w:hAnsi="Verdana"/>
          <w:sz w:val="20"/>
          <w:szCs w:val="20"/>
        </w:rPr>
        <w:t xml:space="preserve"> (con eccezione delle dichiarazioni bancarie) e di </w:t>
      </w:r>
      <w:r w:rsidRPr="00FD4752">
        <w:rPr>
          <w:rFonts w:ascii="Verdana" w:hAnsi="Verdana"/>
          <w:sz w:val="20"/>
          <w:szCs w:val="20"/>
          <w:u w:val="single"/>
        </w:rPr>
        <w:t>idoneità tecnica-professionale</w:t>
      </w:r>
      <w:r w:rsidRPr="00FD4752">
        <w:rPr>
          <w:rFonts w:ascii="Verdana" w:hAnsi="Verdana"/>
          <w:sz w:val="20"/>
          <w:szCs w:val="20"/>
        </w:rPr>
        <w:t xml:space="preserve"> per il raggiungimento dei livelli minimi di capacità  richiesti </w:t>
      </w:r>
      <w:r w:rsidRPr="00FD4752">
        <w:rPr>
          <w:rFonts w:ascii="Verdana" w:hAnsi="Verdana"/>
          <w:snapToGrid w:val="0"/>
          <w:sz w:val="20"/>
          <w:szCs w:val="20"/>
        </w:rPr>
        <w:t>che dovranno corrispondere almeno alle quote di partecipazione indicate in precedenza.</w:t>
      </w:r>
    </w:p>
    <w:p w:rsidR="00B22862" w:rsidRPr="00FD4752" w:rsidRDefault="00B22862" w:rsidP="00B22862">
      <w:pPr>
        <w:widowControl w:val="0"/>
        <w:spacing w:line="240" w:lineRule="atLeast"/>
        <w:jc w:val="both"/>
        <w:rPr>
          <w:rFonts w:ascii="Verdana" w:hAnsi="Verdana"/>
          <w:sz w:val="20"/>
          <w:szCs w:val="20"/>
        </w:rPr>
      </w:pPr>
    </w:p>
    <w:p w:rsidR="00B22862" w:rsidRPr="00FD4752" w:rsidRDefault="00B22862" w:rsidP="00B22862">
      <w:pPr>
        <w:spacing w:line="240" w:lineRule="atLeast"/>
        <w:jc w:val="both"/>
        <w:rPr>
          <w:rFonts w:ascii="Verdana" w:hAnsi="Verdana"/>
          <w:sz w:val="20"/>
          <w:szCs w:val="20"/>
        </w:rPr>
      </w:pPr>
      <w:r w:rsidRPr="00FD4752">
        <w:rPr>
          <w:rFonts w:ascii="Verdana" w:hAnsi="Verdana"/>
          <w:sz w:val="20"/>
          <w:szCs w:val="20"/>
        </w:rPr>
        <w:t xml:space="preserve">Il </w:t>
      </w:r>
      <w:r w:rsidRPr="00FD4752">
        <w:rPr>
          <w:rFonts w:ascii="Verdana" w:hAnsi="Verdana"/>
          <w:sz w:val="20"/>
          <w:szCs w:val="20"/>
          <w:u w:val="single"/>
        </w:rPr>
        <w:t>possesso di requisiti di qualità</w:t>
      </w:r>
      <w:r w:rsidRPr="00FD4752">
        <w:rPr>
          <w:rFonts w:ascii="Verdana" w:hAnsi="Verdana"/>
          <w:sz w:val="20"/>
          <w:szCs w:val="20"/>
        </w:rPr>
        <w:t xml:space="preserve"> dovrà essere dimostrato da mandanti e mandatarie, dal consorzio e dalle consorziate che eseguiranno al fornitura in caso di aggiudicazione.</w:t>
      </w:r>
    </w:p>
    <w:p w:rsidR="00B22862" w:rsidRPr="00FD4752" w:rsidRDefault="00B22862" w:rsidP="00B22862">
      <w:pPr>
        <w:widowControl w:val="0"/>
        <w:spacing w:line="240" w:lineRule="atLeast"/>
        <w:jc w:val="both"/>
        <w:rPr>
          <w:rFonts w:ascii="Verdana" w:hAnsi="Verdana" w:cs="TimesNewRoman"/>
          <w:sz w:val="20"/>
          <w:szCs w:val="20"/>
        </w:rPr>
      </w:pPr>
      <w:r w:rsidRPr="00FD4752">
        <w:rPr>
          <w:rFonts w:ascii="Verdana" w:hAnsi="Verdana"/>
          <w:snapToGrid w:val="0"/>
          <w:sz w:val="20"/>
          <w:szCs w:val="20"/>
          <w:u w:val="single"/>
        </w:rPr>
        <w:t>La documentazione tecnica</w:t>
      </w:r>
      <w:r w:rsidRPr="00FD4752">
        <w:rPr>
          <w:rFonts w:ascii="Verdana" w:hAnsi="Verdana"/>
          <w:snapToGrid w:val="0"/>
          <w:sz w:val="20"/>
          <w:szCs w:val="20"/>
        </w:rPr>
        <w:t xml:space="preserve"> </w:t>
      </w:r>
      <w:r w:rsidRPr="00FD4752">
        <w:rPr>
          <w:rFonts w:ascii="Verdana" w:hAnsi="Verdana" w:cs="TimesNewRoman"/>
          <w:sz w:val="20"/>
          <w:szCs w:val="20"/>
        </w:rPr>
        <w:t>dovrà essere firmata in calce dal mandatario.</w:t>
      </w:r>
    </w:p>
    <w:p w:rsidR="00B22862" w:rsidRPr="00A32E1E" w:rsidRDefault="00B22862" w:rsidP="00B22862">
      <w:pPr>
        <w:spacing w:line="240" w:lineRule="atLeast"/>
        <w:jc w:val="both"/>
        <w:rPr>
          <w:rFonts w:ascii="Verdana" w:hAnsi="Verdana"/>
          <w:sz w:val="20"/>
          <w:szCs w:val="20"/>
        </w:rPr>
      </w:pPr>
    </w:p>
    <w:p w:rsidR="00B22862" w:rsidRPr="00A32E1E" w:rsidRDefault="00B22862" w:rsidP="00B22862">
      <w:pPr>
        <w:widowControl w:val="0"/>
        <w:spacing w:line="240" w:lineRule="atLeast"/>
        <w:jc w:val="both"/>
        <w:rPr>
          <w:rFonts w:ascii="Verdana" w:hAnsi="Verdana"/>
          <w:snapToGrid w:val="0"/>
          <w:sz w:val="20"/>
          <w:szCs w:val="20"/>
        </w:rPr>
      </w:pPr>
      <w:r w:rsidRPr="00A32E1E">
        <w:rPr>
          <w:rFonts w:ascii="Verdana" w:hAnsi="Verdana"/>
          <w:snapToGrid w:val="0"/>
          <w:sz w:val="20"/>
          <w:szCs w:val="20"/>
          <w:u w:val="single"/>
        </w:rPr>
        <w:t>L'offerta economica</w:t>
      </w:r>
      <w:r w:rsidRPr="00A32E1E">
        <w:rPr>
          <w:rFonts w:ascii="Verdana" w:hAnsi="Verdana"/>
          <w:snapToGrid w:val="0"/>
          <w:sz w:val="20"/>
          <w:szCs w:val="20"/>
        </w:rPr>
        <w:t xml:space="preserve"> dovrà essere sottoscritta, i</w:t>
      </w:r>
      <w:r w:rsidRPr="00A32E1E">
        <w:rPr>
          <w:rFonts w:ascii="Verdana" w:hAnsi="Verdana"/>
          <w:sz w:val="20"/>
        </w:rPr>
        <w:t xml:space="preserve">n caso di raggruppamento di imprese già costituito, </w:t>
      </w:r>
      <w:r w:rsidRPr="00A32E1E">
        <w:rPr>
          <w:rFonts w:ascii="Verdana" w:hAnsi="Verdana"/>
          <w:snapToGrid w:val="0"/>
          <w:sz w:val="20"/>
          <w:szCs w:val="20"/>
        </w:rPr>
        <w:t>dal mandatario a cui i mandanti hanno conferito il mandato collettivo speciale, i</w:t>
      </w:r>
      <w:r w:rsidRPr="00A32E1E">
        <w:rPr>
          <w:rFonts w:ascii="Verdana" w:hAnsi="Verdana"/>
          <w:sz w:val="20"/>
        </w:rPr>
        <w:t>n caso di raggruppamento di imprese non ancora costituito, dovrà essere sottoscritta da tutte le imprese partecipanti al raggruppamento.</w:t>
      </w:r>
    </w:p>
    <w:p w:rsidR="00B22862" w:rsidRPr="00A32E1E" w:rsidRDefault="00B22862" w:rsidP="00B22862">
      <w:pPr>
        <w:widowControl w:val="0"/>
        <w:spacing w:line="240" w:lineRule="atLeast"/>
        <w:jc w:val="both"/>
        <w:rPr>
          <w:rFonts w:ascii="Verdana" w:hAnsi="Verdana"/>
          <w:snapToGrid w:val="0"/>
          <w:sz w:val="20"/>
          <w:szCs w:val="20"/>
        </w:rPr>
      </w:pPr>
      <w:r w:rsidRPr="00A32E1E">
        <w:rPr>
          <w:rFonts w:ascii="Verdana" w:hAnsi="Verdana"/>
          <w:sz w:val="20"/>
        </w:rPr>
        <w:t>In caso di consorzio dovrà essere sottoscritta dal consorzio e dalle consorziate che eseguiranno la fornitura in caso di aggiudicazione.</w:t>
      </w:r>
    </w:p>
    <w:p w:rsidR="00B22862" w:rsidRPr="00A32E1E" w:rsidRDefault="00B22862" w:rsidP="00B22862">
      <w:pPr>
        <w:autoSpaceDE w:val="0"/>
        <w:autoSpaceDN w:val="0"/>
        <w:adjustRightInd w:val="0"/>
        <w:spacing w:line="240" w:lineRule="atLeast"/>
        <w:jc w:val="both"/>
        <w:rPr>
          <w:rFonts w:ascii="Verdana" w:hAnsi="Verdana"/>
          <w:sz w:val="20"/>
        </w:rPr>
      </w:pPr>
    </w:p>
    <w:p w:rsidR="00B22862" w:rsidRPr="00A32E1E" w:rsidRDefault="00B22862" w:rsidP="00B22862">
      <w:pPr>
        <w:autoSpaceDE w:val="0"/>
        <w:autoSpaceDN w:val="0"/>
        <w:adjustRightInd w:val="0"/>
        <w:spacing w:line="240" w:lineRule="atLeast"/>
        <w:jc w:val="both"/>
        <w:rPr>
          <w:rFonts w:ascii="Verdana" w:hAnsi="Verdana"/>
          <w:sz w:val="20"/>
          <w:u w:val="single"/>
        </w:rPr>
      </w:pPr>
      <w:r w:rsidRPr="00A32E1E">
        <w:rPr>
          <w:rFonts w:ascii="Verdana" w:hAnsi="Verdana"/>
          <w:sz w:val="20"/>
          <w:u w:val="single"/>
        </w:rPr>
        <w:t>L’offerta congiunta comporta la responsabilità solidale nei confronti dell’Azienda di tutte le imprese raggruppate o consorziate.</w:t>
      </w:r>
    </w:p>
    <w:p w:rsidR="00B22862" w:rsidRPr="00A32E1E" w:rsidRDefault="00B22862" w:rsidP="00B22862">
      <w:pPr>
        <w:autoSpaceDE w:val="0"/>
        <w:autoSpaceDN w:val="0"/>
        <w:adjustRightInd w:val="0"/>
        <w:spacing w:line="240" w:lineRule="atLeast"/>
        <w:jc w:val="both"/>
        <w:rPr>
          <w:rFonts w:ascii="Verdana" w:hAnsi="Verdana"/>
          <w:sz w:val="20"/>
        </w:rPr>
      </w:pPr>
    </w:p>
    <w:p w:rsidR="00B22862" w:rsidRPr="00A32E1E" w:rsidRDefault="00B22862" w:rsidP="00B22862">
      <w:pPr>
        <w:autoSpaceDE w:val="0"/>
        <w:autoSpaceDN w:val="0"/>
        <w:adjustRightInd w:val="0"/>
        <w:spacing w:line="240" w:lineRule="atLeast"/>
        <w:jc w:val="both"/>
        <w:rPr>
          <w:rFonts w:ascii="Verdana" w:hAnsi="Verdana" w:cs="TimesNewRoman"/>
        </w:rPr>
      </w:pPr>
      <w:r w:rsidRPr="00A32E1E">
        <w:rPr>
          <w:rFonts w:ascii="Verdana" w:hAnsi="Verdana"/>
          <w:sz w:val="20"/>
        </w:rPr>
        <w:t xml:space="preserve">In caso di </w:t>
      </w:r>
      <w:r w:rsidRPr="00A32E1E">
        <w:rPr>
          <w:rFonts w:ascii="Verdana" w:hAnsi="Verdana"/>
          <w:b/>
          <w:sz w:val="20"/>
        </w:rPr>
        <w:t>raggruppamento di imprese già costituito</w:t>
      </w:r>
      <w:r w:rsidRPr="00A32E1E">
        <w:rPr>
          <w:rFonts w:ascii="Verdana" w:hAnsi="Verdana"/>
          <w:sz w:val="20"/>
        </w:rPr>
        <w:t xml:space="preserve">, dovrà essere presentato atto costitutivo </w:t>
      </w:r>
      <w:r w:rsidRPr="00A32E1E">
        <w:rPr>
          <w:rFonts w:ascii="Verdana" w:hAnsi="Verdana" w:cs="TimesNewRoman"/>
          <w:sz w:val="20"/>
          <w:szCs w:val="20"/>
        </w:rPr>
        <w:t>redatto nelle forme di legge e contenente le disposizioni previste dalla norma richiamata.</w:t>
      </w:r>
    </w:p>
    <w:p w:rsidR="00B22862" w:rsidRPr="00A32E1E" w:rsidRDefault="00B22862" w:rsidP="00B22862">
      <w:pPr>
        <w:pStyle w:val="Testodelblocco"/>
        <w:spacing w:line="240" w:lineRule="atLeast"/>
        <w:ind w:left="0" w:right="49" w:firstLine="0"/>
        <w:jc w:val="both"/>
        <w:rPr>
          <w:rFonts w:ascii="Verdana" w:hAnsi="Verdana"/>
          <w:b w:val="0"/>
          <w:sz w:val="20"/>
        </w:rPr>
      </w:pPr>
      <w:r w:rsidRPr="00A32E1E">
        <w:rPr>
          <w:rFonts w:ascii="Verdana" w:hAnsi="Verdana"/>
          <w:b w:val="0"/>
          <w:sz w:val="20"/>
        </w:rPr>
        <w:t xml:space="preserve">In caso di </w:t>
      </w:r>
      <w:r w:rsidRPr="00A32E1E">
        <w:rPr>
          <w:rFonts w:ascii="Verdana" w:hAnsi="Verdana"/>
          <w:sz w:val="20"/>
        </w:rPr>
        <w:t>raggruppamento di imprese non ancora costituito</w:t>
      </w:r>
      <w:r w:rsidRPr="00A32E1E">
        <w:rPr>
          <w:rFonts w:ascii="Verdana" w:hAnsi="Verdana"/>
          <w:b w:val="0"/>
          <w:sz w:val="20"/>
        </w:rPr>
        <w:t xml:space="preserve"> le imprese dovranno indicare l’operatore economico a cui, in caso di aggiudicazione della gara, conferiranno mandato collettivo speciale con rappresentanza come mandatario atto a stipulare il contratto in nome e per conto proprio e dei mandanti ed impegno a conformarsi alla disciplina prevista dall’art. 37 del  D.Lgs.163/06.</w:t>
      </w:r>
    </w:p>
    <w:p w:rsidR="00B22862" w:rsidRPr="00A32E1E" w:rsidRDefault="00B22862" w:rsidP="00B22862">
      <w:pPr>
        <w:widowControl w:val="0"/>
        <w:spacing w:line="240" w:lineRule="atLeast"/>
        <w:jc w:val="both"/>
        <w:rPr>
          <w:rFonts w:ascii="Verdana" w:hAnsi="Verdana"/>
          <w:snapToGrid w:val="0"/>
          <w:sz w:val="20"/>
          <w:szCs w:val="20"/>
        </w:rPr>
      </w:pPr>
    </w:p>
    <w:p w:rsidR="00B22862" w:rsidRPr="00A32E1E" w:rsidRDefault="00B22862" w:rsidP="00B22862">
      <w:pPr>
        <w:widowControl w:val="0"/>
        <w:spacing w:line="240" w:lineRule="atLeast"/>
        <w:jc w:val="both"/>
        <w:rPr>
          <w:rFonts w:ascii="Verdana" w:hAnsi="Verdana"/>
          <w:snapToGrid w:val="0"/>
          <w:sz w:val="20"/>
          <w:szCs w:val="20"/>
          <w:u w:val="single"/>
        </w:rPr>
      </w:pPr>
      <w:r w:rsidRPr="00A32E1E">
        <w:rPr>
          <w:rFonts w:ascii="Verdana" w:hAnsi="Verdana"/>
          <w:snapToGrid w:val="0"/>
          <w:sz w:val="20"/>
          <w:szCs w:val="20"/>
          <w:u w:val="single"/>
        </w:rPr>
        <w:t xml:space="preserve">Dovranno altresì essere specificate le parti </w:t>
      </w:r>
      <w:r>
        <w:rPr>
          <w:rFonts w:ascii="Verdana" w:hAnsi="Verdana"/>
          <w:snapToGrid w:val="0"/>
          <w:sz w:val="20"/>
          <w:szCs w:val="20"/>
          <w:u w:val="single"/>
        </w:rPr>
        <w:t>del servizio</w:t>
      </w:r>
      <w:r w:rsidRPr="00A32E1E">
        <w:rPr>
          <w:rFonts w:ascii="Verdana" w:hAnsi="Verdana"/>
          <w:snapToGrid w:val="0"/>
          <w:sz w:val="20"/>
          <w:szCs w:val="20"/>
          <w:u w:val="single"/>
        </w:rPr>
        <w:t xml:space="preserve"> che saranno eseguite dalle singole imprese e </w:t>
      </w:r>
      <w:r w:rsidRPr="001E3959">
        <w:rPr>
          <w:rFonts w:ascii="Verdana" w:hAnsi="Verdana"/>
          <w:snapToGrid w:val="0"/>
          <w:sz w:val="20"/>
          <w:szCs w:val="20"/>
          <w:u w:val="single"/>
        </w:rPr>
        <w:t>che dovranno corrispondere alle quote di partecipazione al raggruppamento.</w:t>
      </w:r>
    </w:p>
    <w:p w:rsidR="00B22862" w:rsidRPr="00A32E1E" w:rsidRDefault="00B22862" w:rsidP="00B22862">
      <w:pPr>
        <w:widowControl w:val="0"/>
        <w:spacing w:line="240" w:lineRule="atLeast"/>
        <w:jc w:val="both"/>
        <w:rPr>
          <w:rFonts w:ascii="Verdana" w:hAnsi="Verdana"/>
          <w:snapToGrid w:val="0"/>
          <w:sz w:val="20"/>
          <w:szCs w:val="20"/>
        </w:rPr>
      </w:pPr>
    </w:p>
    <w:p w:rsidR="00B22862" w:rsidRPr="00A32E1E" w:rsidRDefault="00B22862" w:rsidP="00B22862">
      <w:pPr>
        <w:widowControl w:val="0"/>
        <w:spacing w:line="240" w:lineRule="atLeast"/>
        <w:jc w:val="both"/>
        <w:rPr>
          <w:rFonts w:ascii="Verdana" w:hAnsi="Verdana"/>
          <w:snapToGrid w:val="0"/>
          <w:sz w:val="20"/>
          <w:szCs w:val="20"/>
        </w:rPr>
      </w:pPr>
      <w:r w:rsidRPr="00A32E1E">
        <w:rPr>
          <w:rFonts w:ascii="Verdana" w:hAnsi="Verdana"/>
          <w:snapToGrid w:val="0"/>
          <w:sz w:val="20"/>
          <w:szCs w:val="20"/>
        </w:rPr>
        <w:t xml:space="preserve">L'impresa che concorre in un raggruppamento </w:t>
      </w:r>
      <w:r w:rsidRPr="00A32E1E">
        <w:rPr>
          <w:rFonts w:ascii="Verdana" w:hAnsi="Verdana"/>
          <w:b/>
          <w:snapToGrid w:val="0"/>
          <w:sz w:val="20"/>
          <w:szCs w:val="20"/>
        </w:rPr>
        <w:t>non potrà</w:t>
      </w:r>
      <w:r w:rsidRPr="00A32E1E">
        <w:rPr>
          <w:rFonts w:ascii="Verdana" w:hAnsi="Verdana"/>
          <w:snapToGrid w:val="0"/>
          <w:sz w:val="20"/>
          <w:szCs w:val="20"/>
        </w:rPr>
        <w:t xml:space="preserve"> concorrere con altri raggruppamenti o singolarmente. </w:t>
      </w:r>
    </w:p>
    <w:p w:rsidR="00B22862" w:rsidRPr="00A32E1E" w:rsidRDefault="00B22862" w:rsidP="00B22862">
      <w:pPr>
        <w:pStyle w:val="Corpodeltesto3"/>
        <w:spacing w:line="240" w:lineRule="atLeast"/>
        <w:rPr>
          <w:rFonts w:ascii="Verdana" w:hAnsi="Verdana"/>
          <w:b w:val="0"/>
          <w:iCs/>
          <w:sz w:val="20"/>
        </w:rPr>
      </w:pPr>
      <w:r w:rsidRPr="00A32E1E">
        <w:rPr>
          <w:rFonts w:ascii="Verdana" w:hAnsi="Verdana"/>
          <w:iCs/>
          <w:sz w:val="20"/>
        </w:rPr>
        <w:t>E’ vietata</w:t>
      </w:r>
      <w:r w:rsidRPr="00A32E1E">
        <w:rPr>
          <w:rFonts w:ascii="Verdana" w:hAnsi="Verdana"/>
          <w:b w:val="0"/>
          <w:iCs/>
          <w:sz w:val="20"/>
        </w:rPr>
        <w:t xml:space="preserve">, altresì, l’associazione in partecipazione nonché qualsiasi modifica alla composizione del RTI rispetto a quella presentata in sede di gara, fatti salvi i casi previsti dagli </w:t>
      </w:r>
      <w:r w:rsidRPr="005A6138">
        <w:rPr>
          <w:rFonts w:ascii="Verdana" w:hAnsi="Verdana"/>
          <w:iCs/>
          <w:sz w:val="20"/>
        </w:rPr>
        <w:t>artt. 51</w:t>
      </w:r>
      <w:r w:rsidRPr="00A32E1E">
        <w:rPr>
          <w:rFonts w:ascii="Verdana" w:hAnsi="Verdana"/>
          <w:b w:val="0"/>
          <w:iCs/>
          <w:sz w:val="20"/>
        </w:rPr>
        <w:t xml:space="preserve"> e</w:t>
      </w:r>
      <w:r w:rsidRPr="005A6138">
        <w:rPr>
          <w:rFonts w:ascii="Verdana" w:hAnsi="Verdana"/>
          <w:iCs/>
          <w:sz w:val="20"/>
        </w:rPr>
        <w:t xml:space="preserve"> 116</w:t>
      </w:r>
      <w:r w:rsidRPr="00A32E1E">
        <w:rPr>
          <w:rFonts w:ascii="Verdana" w:hAnsi="Verdana"/>
          <w:b w:val="0"/>
          <w:iCs/>
          <w:sz w:val="20"/>
        </w:rPr>
        <w:t xml:space="preserve"> del Decreto citato.</w:t>
      </w:r>
    </w:p>
    <w:p w:rsidR="00B22862" w:rsidRDefault="00B22862" w:rsidP="00B22862">
      <w:pPr>
        <w:pStyle w:val="Corpodeltesto3"/>
        <w:spacing w:line="240" w:lineRule="atLeast"/>
        <w:rPr>
          <w:rFonts w:ascii="Verdana" w:hAnsi="Verdana"/>
          <w:b w:val="0"/>
          <w:iCs/>
          <w:sz w:val="20"/>
        </w:rPr>
      </w:pPr>
      <w:r w:rsidRPr="00A32E1E">
        <w:rPr>
          <w:rFonts w:ascii="Verdana" w:hAnsi="Verdana"/>
          <w:b w:val="0"/>
          <w:iCs/>
          <w:sz w:val="20"/>
        </w:rPr>
        <w:t xml:space="preserve">Le Ditte che si trovano fra di loro in una delle situazioni di controllo di cui all’art. 2359 c.c. </w:t>
      </w:r>
      <w:r w:rsidRPr="00A32E1E">
        <w:rPr>
          <w:rFonts w:ascii="Verdana" w:hAnsi="Verdana"/>
          <w:iCs/>
          <w:sz w:val="20"/>
        </w:rPr>
        <w:t>non possono</w:t>
      </w:r>
      <w:r w:rsidRPr="00A32E1E">
        <w:rPr>
          <w:rFonts w:ascii="Verdana" w:hAnsi="Verdana"/>
          <w:b w:val="0"/>
          <w:iCs/>
          <w:sz w:val="20"/>
        </w:rPr>
        <w:t xml:space="preserve"> partecipare all’appalto (art. 34, comma 2)</w:t>
      </w:r>
    </w:p>
    <w:p w:rsidR="00192D4E" w:rsidRPr="00FD4752" w:rsidRDefault="00192D4E" w:rsidP="00192D4E">
      <w:pPr>
        <w:pBdr>
          <w:bottom w:val="single" w:sz="4" w:space="1" w:color="auto"/>
        </w:pBdr>
        <w:tabs>
          <w:tab w:val="left" w:pos="567"/>
          <w:tab w:val="left" w:pos="1985"/>
        </w:tabs>
        <w:spacing w:before="240" w:after="60"/>
        <w:ind w:right="51"/>
        <w:jc w:val="both"/>
        <w:rPr>
          <w:rFonts w:ascii="Verdana" w:hAnsi="Verdana"/>
          <w:b/>
          <w:sz w:val="20"/>
          <w:szCs w:val="20"/>
        </w:rPr>
      </w:pPr>
      <w:r w:rsidRPr="00FD4752">
        <w:rPr>
          <w:rFonts w:ascii="Verdana" w:hAnsi="Verdana"/>
          <w:b/>
          <w:sz w:val="20"/>
          <w:szCs w:val="20"/>
        </w:rPr>
        <w:t xml:space="preserve">Art. </w:t>
      </w:r>
      <w:r w:rsidR="00495C09" w:rsidRPr="00FD4752">
        <w:rPr>
          <w:rFonts w:ascii="Verdana" w:hAnsi="Verdana"/>
          <w:b/>
          <w:sz w:val="20"/>
          <w:szCs w:val="20"/>
        </w:rPr>
        <w:t>9</w:t>
      </w:r>
      <w:r w:rsidRPr="00FD4752">
        <w:rPr>
          <w:rFonts w:ascii="Verdana" w:hAnsi="Verdana"/>
          <w:b/>
          <w:sz w:val="20"/>
          <w:szCs w:val="20"/>
        </w:rPr>
        <w:t xml:space="preserve"> - AVVALIMENTO</w:t>
      </w:r>
    </w:p>
    <w:p w:rsidR="00495C09" w:rsidRPr="00FD4752" w:rsidRDefault="00495C09" w:rsidP="00495C09">
      <w:pPr>
        <w:spacing w:line="240" w:lineRule="atLeast"/>
        <w:jc w:val="both"/>
        <w:rPr>
          <w:rFonts w:ascii="Verdana" w:hAnsi="Verdana"/>
          <w:sz w:val="20"/>
          <w:szCs w:val="20"/>
        </w:rPr>
      </w:pPr>
      <w:r w:rsidRPr="00FD4752">
        <w:rPr>
          <w:rFonts w:ascii="Verdana" w:hAnsi="Verdana"/>
          <w:sz w:val="20"/>
          <w:szCs w:val="20"/>
        </w:rPr>
        <w:t xml:space="preserve">Il concorrente può soddisfare la richiesta relativa al possesso dei requisiti relativi alla idoneità professionale, alla capacità economico finanziaria ed alla capacità tecnica e professionale, </w:t>
      </w:r>
      <w:r w:rsidRPr="00FD4752">
        <w:rPr>
          <w:rFonts w:ascii="Verdana" w:hAnsi="Verdana"/>
          <w:sz w:val="20"/>
          <w:szCs w:val="20"/>
        </w:rPr>
        <w:lastRenderedPageBreak/>
        <w:t>avvalendosi dei requisisti di un altro soggetto. Ciò ai sensi dell’art. 49 del D.Lgs. 163/06 e s.m.i. e nel totale rispetto di tutto quanto previsto da detta normativa.</w:t>
      </w:r>
    </w:p>
    <w:p w:rsidR="00495C09" w:rsidRPr="00FD4752" w:rsidRDefault="00495C09" w:rsidP="00495C09">
      <w:pPr>
        <w:autoSpaceDE w:val="0"/>
        <w:autoSpaceDN w:val="0"/>
        <w:adjustRightInd w:val="0"/>
        <w:spacing w:line="240" w:lineRule="atLeast"/>
        <w:jc w:val="both"/>
        <w:rPr>
          <w:rFonts w:ascii="Verdana" w:hAnsi="Verdana" w:cs="Helvetica"/>
          <w:sz w:val="20"/>
          <w:szCs w:val="20"/>
        </w:rPr>
      </w:pPr>
    </w:p>
    <w:p w:rsidR="00495C09" w:rsidRPr="00FD4752" w:rsidRDefault="00495C09" w:rsidP="00495C09">
      <w:pPr>
        <w:autoSpaceDE w:val="0"/>
        <w:autoSpaceDN w:val="0"/>
        <w:adjustRightInd w:val="0"/>
        <w:spacing w:line="240" w:lineRule="atLeast"/>
        <w:jc w:val="both"/>
        <w:rPr>
          <w:rFonts w:ascii="Verdana" w:hAnsi="Verdana" w:cs="Helvetica"/>
          <w:sz w:val="20"/>
          <w:szCs w:val="20"/>
        </w:rPr>
      </w:pPr>
      <w:r w:rsidRPr="00FD4752">
        <w:rPr>
          <w:rFonts w:ascii="Verdana" w:hAnsi="Verdana" w:cs="Helvetica"/>
          <w:sz w:val="20"/>
          <w:szCs w:val="20"/>
        </w:rPr>
        <w:t>Il concorrente che si avvale di questo istituto deve inserire nella busta “A” contenente tutta la documentazione di gara, insieme alla documentazione medesima, tutto quanto previsto dal predetto art. 49 D.Lgs. 12.04.2006 n°163 e successive modificazioni e integrazioni.</w:t>
      </w:r>
    </w:p>
    <w:p w:rsidR="00495C09" w:rsidRPr="00FD4752" w:rsidRDefault="00495C09" w:rsidP="00495C09">
      <w:pPr>
        <w:autoSpaceDE w:val="0"/>
        <w:autoSpaceDN w:val="0"/>
        <w:adjustRightInd w:val="0"/>
        <w:spacing w:line="240" w:lineRule="atLeast"/>
        <w:jc w:val="both"/>
        <w:rPr>
          <w:rFonts w:ascii="Verdana" w:hAnsi="Verdana" w:cs="Helvetica"/>
          <w:sz w:val="20"/>
          <w:szCs w:val="20"/>
        </w:rPr>
      </w:pPr>
    </w:p>
    <w:p w:rsidR="00495C09" w:rsidRPr="00FD4752" w:rsidRDefault="00495C09" w:rsidP="00495C09">
      <w:pPr>
        <w:widowControl w:val="0"/>
        <w:autoSpaceDE w:val="0"/>
        <w:autoSpaceDN w:val="0"/>
        <w:adjustRightInd w:val="0"/>
        <w:spacing w:before="60" w:line="264" w:lineRule="auto"/>
        <w:jc w:val="both"/>
        <w:rPr>
          <w:rFonts w:ascii="Verdana" w:hAnsi="Verdana"/>
          <w:b/>
          <w:sz w:val="20"/>
          <w:szCs w:val="20"/>
        </w:rPr>
      </w:pPr>
      <w:r w:rsidRPr="00FD4752">
        <w:rPr>
          <w:rFonts w:ascii="Verdana" w:hAnsi="Verdana"/>
          <w:b/>
          <w:sz w:val="20"/>
          <w:szCs w:val="20"/>
        </w:rPr>
        <w:t xml:space="preserve">Il concorrente e l’impresa ausiliaria sono responsabili in solido verso il Committente di tutte le obbligazioni assunte con la stipula del Contratto d’appalto. </w:t>
      </w:r>
    </w:p>
    <w:p w:rsidR="00495C09" w:rsidRPr="00FD4752" w:rsidRDefault="00495C09" w:rsidP="00495C09">
      <w:pPr>
        <w:widowControl w:val="0"/>
        <w:autoSpaceDE w:val="0"/>
        <w:autoSpaceDN w:val="0"/>
        <w:adjustRightInd w:val="0"/>
        <w:spacing w:before="60" w:line="264" w:lineRule="auto"/>
        <w:jc w:val="both"/>
        <w:rPr>
          <w:rFonts w:ascii="Verdana" w:hAnsi="Verdana"/>
          <w:sz w:val="20"/>
          <w:szCs w:val="20"/>
        </w:rPr>
      </w:pPr>
      <w:r w:rsidRPr="00FD4752">
        <w:rPr>
          <w:rFonts w:ascii="Verdana" w:hAnsi="Verdana"/>
          <w:sz w:val="20"/>
          <w:szCs w:val="20"/>
        </w:rPr>
        <w:t xml:space="preserve">Si precisa inoltre che, in caso di ricorso all’avvalimento: </w:t>
      </w:r>
    </w:p>
    <w:p w:rsidR="00495C09" w:rsidRPr="00931749" w:rsidRDefault="00495C09" w:rsidP="002710CE">
      <w:pPr>
        <w:widowControl w:val="0"/>
        <w:numPr>
          <w:ilvl w:val="2"/>
          <w:numId w:val="14"/>
        </w:numPr>
        <w:tabs>
          <w:tab w:val="clear" w:pos="2160"/>
          <w:tab w:val="num" w:pos="284"/>
        </w:tabs>
        <w:autoSpaceDE w:val="0"/>
        <w:autoSpaceDN w:val="0"/>
        <w:adjustRightInd w:val="0"/>
        <w:spacing w:before="60" w:line="264" w:lineRule="auto"/>
        <w:ind w:left="284" w:hanging="284"/>
        <w:jc w:val="both"/>
        <w:rPr>
          <w:rFonts w:ascii="Verdana" w:hAnsi="Verdana"/>
          <w:sz w:val="20"/>
          <w:szCs w:val="20"/>
        </w:rPr>
      </w:pPr>
      <w:r w:rsidRPr="00931749">
        <w:rPr>
          <w:rFonts w:ascii="Verdana" w:hAnsi="Verdana"/>
          <w:sz w:val="20"/>
          <w:szCs w:val="20"/>
        </w:rPr>
        <w:t xml:space="preserve">non è ammesso, ai sensi dell’art. 49, comma 8, del D. Lgs. n° 163/2006, che della stessa impresa ausiliaria si avvalga più di un concorrente, pena l’esclusione di tutti i concorrenti che si siano avvalsi della medesima impresa terza; </w:t>
      </w:r>
    </w:p>
    <w:p w:rsidR="00495C09" w:rsidRPr="00A32E1E" w:rsidRDefault="00495C09" w:rsidP="00495C09">
      <w:pPr>
        <w:autoSpaceDE w:val="0"/>
        <w:autoSpaceDN w:val="0"/>
        <w:adjustRightInd w:val="0"/>
        <w:spacing w:line="240" w:lineRule="atLeast"/>
        <w:jc w:val="both"/>
        <w:rPr>
          <w:rFonts w:ascii="Verdana" w:hAnsi="Verdana" w:cs="Futura-Light"/>
          <w:sz w:val="20"/>
          <w:szCs w:val="20"/>
          <w:u w:val="single"/>
        </w:rPr>
      </w:pPr>
      <w:r w:rsidRPr="00931749">
        <w:rPr>
          <w:rFonts w:ascii="Verdana" w:hAnsi="Verdana"/>
          <w:sz w:val="20"/>
          <w:szCs w:val="20"/>
        </w:rPr>
        <w:t xml:space="preserve">non è ammessa, ai sensi del richiamato </w:t>
      </w:r>
      <w:r>
        <w:rPr>
          <w:rFonts w:ascii="Verdana" w:hAnsi="Verdana"/>
          <w:sz w:val="20"/>
          <w:szCs w:val="20"/>
        </w:rPr>
        <w:t>art. 49, comma 8, del D. Lgs. n.</w:t>
      </w:r>
      <w:r w:rsidRPr="00931749">
        <w:rPr>
          <w:rFonts w:ascii="Verdana" w:hAnsi="Verdana"/>
          <w:sz w:val="20"/>
          <w:szCs w:val="20"/>
        </w:rPr>
        <w:t xml:space="preserve"> 163/2006, la partecipazione alla gara dell’impresa ausiliaria </w:t>
      </w:r>
      <w:r w:rsidRPr="00DA4DAF">
        <w:rPr>
          <w:rFonts w:ascii="Verdana" w:hAnsi="Verdana" w:cs="Futura-Light"/>
          <w:sz w:val="20"/>
          <w:szCs w:val="20"/>
        </w:rPr>
        <w:t>sia a titolo individuale, sia in altro vincolo di partecipazione plurima oltre a quello contratto con il “</w:t>
      </w:r>
      <w:r w:rsidRPr="00DA4DAF">
        <w:rPr>
          <w:rFonts w:ascii="Verdana" w:hAnsi="Verdana" w:cs="Arial"/>
          <w:iCs/>
          <w:sz w:val="20"/>
          <w:szCs w:val="20"/>
        </w:rPr>
        <w:t xml:space="preserve">richiedente” </w:t>
      </w:r>
      <w:r w:rsidRPr="00DA4DAF">
        <w:rPr>
          <w:rFonts w:ascii="Verdana" w:hAnsi="Verdana" w:cs="Futura-Light"/>
          <w:sz w:val="20"/>
          <w:szCs w:val="20"/>
        </w:rPr>
        <w:t>(sia esso il raggruppamento temporaneo, il consorzio, rapporto di subappalto, etc.).</w:t>
      </w:r>
    </w:p>
    <w:p w:rsidR="00192D4E" w:rsidRDefault="00192D4E" w:rsidP="00192D4E">
      <w:pPr>
        <w:widowControl w:val="0"/>
        <w:jc w:val="both"/>
        <w:rPr>
          <w:b/>
          <w:snapToGrid w:val="0"/>
        </w:rPr>
      </w:pPr>
    </w:p>
    <w:p w:rsidR="00495C09" w:rsidRPr="00A32E1E" w:rsidRDefault="00495C09" w:rsidP="00495C09">
      <w:pPr>
        <w:pBdr>
          <w:bottom w:val="single" w:sz="4" w:space="1" w:color="auto"/>
        </w:pBdr>
        <w:tabs>
          <w:tab w:val="left" w:pos="567"/>
          <w:tab w:val="left" w:pos="1985"/>
        </w:tabs>
        <w:spacing w:line="240" w:lineRule="atLeast"/>
        <w:ind w:right="51"/>
        <w:jc w:val="both"/>
        <w:rPr>
          <w:rFonts w:ascii="Verdana" w:hAnsi="Verdana"/>
          <w:b/>
          <w:sz w:val="20"/>
          <w:szCs w:val="20"/>
        </w:rPr>
      </w:pPr>
      <w:r w:rsidRPr="003C4D4D">
        <w:rPr>
          <w:rFonts w:ascii="Verdana" w:hAnsi="Verdana"/>
          <w:b/>
          <w:sz w:val="20"/>
          <w:szCs w:val="20"/>
        </w:rPr>
        <w:t>Art. 10 - SUBAPPALTO</w:t>
      </w:r>
    </w:p>
    <w:p w:rsidR="00495C09" w:rsidRPr="008D4C3D" w:rsidRDefault="00495C09" w:rsidP="00FD4752">
      <w:pPr>
        <w:widowControl w:val="0"/>
        <w:autoSpaceDE w:val="0"/>
        <w:autoSpaceDN w:val="0"/>
        <w:adjustRightInd w:val="0"/>
        <w:jc w:val="both"/>
        <w:rPr>
          <w:rFonts w:ascii="Verdana" w:hAnsi="Verdana"/>
          <w:sz w:val="20"/>
          <w:szCs w:val="20"/>
        </w:rPr>
      </w:pPr>
      <w:r w:rsidRPr="008D4C3D">
        <w:rPr>
          <w:rFonts w:ascii="Verdana" w:hAnsi="Verdana"/>
          <w:sz w:val="20"/>
          <w:szCs w:val="20"/>
        </w:rPr>
        <w:t>Le norme che regolano gli affidamenti in subappalto o in cottimo sono quelle previste dall'art. 118 del D.Lgs. 163/2006.</w:t>
      </w:r>
    </w:p>
    <w:p w:rsidR="00495C09" w:rsidRPr="008D4C3D" w:rsidRDefault="00495C09" w:rsidP="00FD4752">
      <w:pPr>
        <w:widowControl w:val="0"/>
        <w:autoSpaceDE w:val="0"/>
        <w:autoSpaceDN w:val="0"/>
        <w:adjustRightInd w:val="0"/>
        <w:jc w:val="both"/>
        <w:rPr>
          <w:rFonts w:ascii="Verdana" w:hAnsi="Verdana"/>
          <w:sz w:val="20"/>
          <w:szCs w:val="20"/>
        </w:rPr>
      </w:pPr>
      <w:r w:rsidRPr="008D4C3D">
        <w:rPr>
          <w:rFonts w:ascii="Verdana" w:hAnsi="Verdana"/>
          <w:sz w:val="20"/>
          <w:szCs w:val="20"/>
        </w:rPr>
        <w:t xml:space="preserve">Ai sensi dell’art. 118 c. 2 lett. 1) del D.Lgs. 163/2006, i concorrenti devono indicare in sede di partecipazione le attività o le parti di esse che intendono subappaltare. </w:t>
      </w:r>
    </w:p>
    <w:p w:rsidR="00495C09" w:rsidRPr="008D4C3D" w:rsidRDefault="00495C09" w:rsidP="00FD4752">
      <w:pPr>
        <w:widowControl w:val="0"/>
        <w:autoSpaceDE w:val="0"/>
        <w:autoSpaceDN w:val="0"/>
        <w:adjustRightInd w:val="0"/>
        <w:jc w:val="both"/>
        <w:rPr>
          <w:rFonts w:ascii="Verdana" w:hAnsi="Verdana"/>
          <w:sz w:val="20"/>
          <w:szCs w:val="20"/>
        </w:rPr>
      </w:pPr>
      <w:r w:rsidRPr="008D4C3D">
        <w:rPr>
          <w:rFonts w:ascii="Verdana" w:hAnsi="Verdana"/>
          <w:sz w:val="20"/>
          <w:szCs w:val="20"/>
        </w:rPr>
        <w:t>Nel caso in cui risulti aggiudicatario dell’appalto, il concorrente che non abbia fornito tale indicazione o che abbia dichiarato di non volersi avvalere della facoltà di subappaltare, non potrà ottenere dall’Amministrazione Aggiudicatrice alcuna autorizzazione al subappalto e dovrà svolgere l’appalto esclusivamente con la propria organizzazione di mezzi e personale.</w:t>
      </w:r>
    </w:p>
    <w:p w:rsidR="00495C09" w:rsidRPr="00404546" w:rsidRDefault="00495C09" w:rsidP="00495C09">
      <w:pPr>
        <w:jc w:val="both"/>
        <w:rPr>
          <w:rFonts w:ascii="Verdana" w:hAnsi="Verdana"/>
          <w:sz w:val="20"/>
          <w:szCs w:val="20"/>
        </w:rPr>
      </w:pPr>
      <w:r w:rsidRPr="00404546">
        <w:rPr>
          <w:rFonts w:ascii="Verdana" w:hAnsi="Verdana"/>
          <w:sz w:val="20"/>
          <w:szCs w:val="20"/>
        </w:rPr>
        <w:t>In caso di subappalto l'Affidatario provvede al deposito del contratto di subappalto non oltre venti giorni dalla data di stipulazione dello stesso. Al momento del deposito del contratto di subappalto l'affidatario trasmette altresì la certificazione attestante il possesso dei requisiti prescritti per la prestazione subappaltata e la dichiarazione del subappaltatore attestante il possesso dei requisiti generali di cui all'art. 38 del D.Lgs. 163/2006. La stazione appaltante provvederà alla verifica della sussistenza in itinere dei requisiti relativi alla regolarità contributiva anche nei confronti del subappaltatore</w:t>
      </w:r>
    </w:p>
    <w:p w:rsidR="00495C09" w:rsidRPr="00404546" w:rsidRDefault="00495C09" w:rsidP="00495C09">
      <w:pPr>
        <w:jc w:val="both"/>
        <w:rPr>
          <w:rFonts w:ascii="Verdana" w:hAnsi="Verdana"/>
          <w:sz w:val="20"/>
          <w:szCs w:val="20"/>
        </w:rPr>
      </w:pPr>
      <w:r w:rsidRPr="00404546">
        <w:rPr>
          <w:rFonts w:ascii="Verdana" w:hAnsi="Verdana"/>
          <w:sz w:val="20"/>
          <w:szCs w:val="20"/>
        </w:rPr>
        <w:t>E' comunque ammessa, ed esula dalla disciplina del subappalto, la possibilità di stipulare convenzioni con Associazioni di volontariato e Associazioni di promozione sociale, per la realizzazione di attività e servizi integrativi rispetto a quelli resi dall'appaltatore, nell'ottica del coinvolgimento della comunità locale, della costruzione e rafforzamento delle reti di solidarietà, della realizzazione di positive sinergie con l'associazionismo ed il volontariato locali.</w:t>
      </w:r>
    </w:p>
    <w:p w:rsidR="00495C09" w:rsidRPr="00FD4752" w:rsidRDefault="00495C09" w:rsidP="00495C09">
      <w:pPr>
        <w:rPr>
          <w:rFonts w:ascii="Verdana" w:hAnsi="Verdana"/>
          <w:sz w:val="20"/>
          <w:szCs w:val="20"/>
        </w:rPr>
      </w:pPr>
    </w:p>
    <w:p w:rsidR="00495C09" w:rsidRPr="00FD4752" w:rsidRDefault="00495C09" w:rsidP="00192D4E">
      <w:pPr>
        <w:widowControl w:val="0"/>
        <w:jc w:val="both"/>
        <w:rPr>
          <w:rFonts w:ascii="Verdana" w:hAnsi="Verdana"/>
          <w:b/>
          <w:snapToGrid w:val="0"/>
          <w:sz w:val="20"/>
          <w:szCs w:val="20"/>
        </w:rPr>
      </w:pPr>
    </w:p>
    <w:p w:rsidR="00192D4E" w:rsidRPr="00FD4752" w:rsidRDefault="00192D4E" w:rsidP="00192D4E">
      <w:pPr>
        <w:pBdr>
          <w:bottom w:val="single" w:sz="4" w:space="1" w:color="auto"/>
        </w:pBdr>
        <w:tabs>
          <w:tab w:val="left" w:pos="567"/>
          <w:tab w:val="left" w:pos="1985"/>
        </w:tabs>
        <w:ind w:right="51"/>
        <w:jc w:val="both"/>
        <w:rPr>
          <w:rFonts w:ascii="Verdana" w:hAnsi="Verdana"/>
          <w:b/>
          <w:sz w:val="20"/>
          <w:szCs w:val="20"/>
        </w:rPr>
      </w:pPr>
      <w:r w:rsidRPr="00FD4752">
        <w:rPr>
          <w:rFonts w:ascii="Verdana" w:hAnsi="Verdana"/>
          <w:b/>
          <w:sz w:val="20"/>
          <w:szCs w:val="20"/>
        </w:rPr>
        <w:t xml:space="preserve">Art. </w:t>
      </w:r>
      <w:r w:rsidR="00495C09" w:rsidRPr="00FD4752">
        <w:rPr>
          <w:rFonts w:ascii="Verdana" w:hAnsi="Verdana"/>
          <w:b/>
          <w:sz w:val="20"/>
          <w:szCs w:val="20"/>
        </w:rPr>
        <w:t>11</w:t>
      </w:r>
      <w:r w:rsidRPr="00FD4752">
        <w:rPr>
          <w:rFonts w:ascii="Verdana" w:hAnsi="Verdana"/>
          <w:b/>
          <w:sz w:val="20"/>
          <w:szCs w:val="20"/>
        </w:rPr>
        <w:t xml:space="preserve"> - CELEBRAZIONE DELLA GARA</w:t>
      </w:r>
    </w:p>
    <w:p w:rsidR="00495C09" w:rsidRPr="00FD4752" w:rsidRDefault="00495C09" w:rsidP="00495C09">
      <w:pPr>
        <w:pStyle w:val="Corpodeltesto"/>
        <w:spacing w:after="0" w:line="240" w:lineRule="atLeast"/>
        <w:jc w:val="both"/>
        <w:rPr>
          <w:rFonts w:ascii="Verdana" w:hAnsi="Verdana"/>
          <w:sz w:val="20"/>
          <w:szCs w:val="20"/>
        </w:rPr>
      </w:pPr>
      <w:r w:rsidRPr="00FD4752">
        <w:rPr>
          <w:rFonts w:ascii="Verdana" w:hAnsi="Verdana"/>
          <w:sz w:val="20"/>
          <w:szCs w:val="20"/>
        </w:rPr>
        <w:t xml:space="preserve">La gara sarà presieduta dal Direttore del </w:t>
      </w:r>
      <w:r w:rsidR="00E0490C">
        <w:rPr>
          <w:rFonts w:ascii="Verdana" w:hAnsi="Verdana"/>
          <w:sz w:val="20"/>
          <w:szCs w:val="20"/>
        </w:rPr>
        <w:t>Dipartimento Provveditorato e Tecnico</w:t>
      </w:r>
      <w:r w:rsidRPr="00FD4752">
        <w:rPr>
          <w:rFonts w:ascii="Verdana" w:hAnsi="Verdana"/>
          <w:sz w:val="20"/>
          <w:szCs w:val="20"/>
        </w:rPr>
        <w:t xml:space="preserve"> o da persona da questi delegata e si articolerà in tre distinte fasi.</w:t>
      </w:r>
    </w:p>
    <w:p w:rsidR="00495C09" w:rsidRPr="00FD4752" w:rsidRDefault="00495C09" w:rsidP="00495C09">
      <w:pPr>
        <w:tabs>
          <w:tab w:val="left" w:pos="567"/>
          <w:tab w:val="left" w:pos="1985"/>
        </w:tabs>
        <w:spacing w:line="240" w:lineRule="atLeast"/>
        <w:ind w:right="51"/>
        <w:jc w:val="both"/>
        <w:rPr>
          <w:rFonts w:ascii="Verdana" w:hAnsi="Verdana"/>
          <w:b/>
          <w:sz w:val="20"/>
          <w:szCs w:val="20"/>
        </w:rPr>
      </w:pPr>
    </w:p>
    <w:p w:rsidR="00495C09" w:rsidRPr="00FD4752" w:rsidRDefault="00495C09" w:rsidP="00495C09">
      <w:pPr>
        <w:tabs>
          <w:tab w:val="left" w:pos="567"/>
          <w:tab w:val="left" w:pos="1985"/>
        </w:tabs>
        <w:spacing w:line="240" w:lineRule="atLeast"/>
        <w:ind w:right="51"/>
        <w:jc w:val="both"/>
        <w:rPr>
          <w:rFonts w:ascii="Verdana" w:hAnsi="Verdana"/>
          <w:b/>
          <w:sz w:val="20"/>
          <w:szCs w:val="20"/>
        </w:rPr>
      </w:pPr>
      <w:r w:rsidRPr="00FD4752">
        <w:rPr>
          <w:rFonts w:ascii="Verdana" w:hAnsi="Verdana"/>
          <w:b/>
          <w:sz w:val="20"/>
          <w:szCs w:val="20"/>
        </w:rPr>
        <w:t>PRIMA FASE (pubblica) - ammissione dei concorrenti:</w:t>
      </w:r>
    </w:p>
    <w:p w:rsidR="00495C09" w:rsidRPr="00FD4752" w:rsidRDefault="00495C09" w:rsidP="00495C09">
      <w:pPr>
        <w:tabs>
          <w:tab w:val="left" w:pos="567"/>
          <w:tab w:val="left" w:pos="1985"/>
        </w:tabs>
        <w:spacing w:line="240" w:lineRule="atLeast"/>
        <w:ind w:right="51"/>
        <w:jc w:val="both"/>
        <w:rPr>
          <w:rFonts w:ascii="Verdana" w:hAnsi="Verdana"/>
          <w:sz w:val="20"/>
          <w:szCs w:val="20"/>
        </w:rPr>
      </w:pPr>
      <w:r w:rsidRPr="00FD4752">
        <w:rPr>
          <w:rFonts w:ascii="Verdana" w:hAnsi="Verdana"/>
          <w:sz w:val="20"/>
          <w:szCs w:val="20"/>
        </w:rPr>
        <w:t>Nel giorno, nel luogo e nell’ora indicati nel bando di gara, in seduta pubblica, alla presenza di eventuali concorrenti, l’Autorità che presiede la gara, coadiuvato da due testimoni,  procederà, al fine della ammissione dei concorrenti alla gara, come segue:</w:t>
      </w:r>
    </w:p>
    <w:p w:rsidR="00495C09" w:rsidRPr="00FD4752" w:rsidRDefault="00495C09" w:rsidP="002710CE">
      <w:pPr>
        <w:numPr>
          <w:ilvl w:val="1"/>
          <w:numId w:val="4"/>
        </w:numPr>
        <w:tabs>
          <w:tab w:val="clear" w:pos="1440"/>
          <w:tab w:val="num" w:pos="540"/>
          <w:tab w:val="left" w:pos="567"/>
        </w:tabs>
        <w:spacing w:line="240" w:lineRule="atLeast"/>
        <w:ind w:left="540" w:right="51"/>
        <w:jc w:val="both"/>
        <w:rPr>
          <w:rFonts w:ascii="Verdana" w:hAnsi="Verdana"/>
          <w:sz w:val="20"/>
          <w:szCs w:val="20"/>
        </w:rPr>
      </w:pPr>
      <w:r w:rsidRPr="00FD4752">
        <w:rPr>
          <w:rFonts w:ascii="Verdana" w:hAnsi="Verdana"/>
          <w:sz w:val="20"/>
          <w:szCs w:val="20"/>
        </w:rPr>
        <w:t xml:space="preserve">verifica che tutti i plichi siano pervenuti entro il termine ultimo indicato nel bando di gara e che siano stati predisposti conformemente alle prescrizioni del presente disciplinare; </w:t>
      </w:r>
    </w:p>
    <w:p w:rsidR="00495C09" w:rsidRPr="00FD4752" w:rsidRDefault="00495C09" w:rsidP="002710CE">
      <w:pPr>
        <w:numPr>
          <w:ilvl w:val="1"/>
          <w:numId w:val="4"/>
        </w:numPr>
        <w:tabs>
          <w:tab w:val="clear" w:pos="1440"/>
          <w:tab w:val="num" w:pos="540"/>
          <w:tab w:val="left" w:pos="567"/>
        </w:tabs>
        <w:spacing w:line="240" w:lineRule="atLeast"/>
        <w:ind w:left="540" w:right="51"/>
        <w:jc w:val="both"/>
        <w:rPr>
          <w:rFonts w:ascii="Verdana" w:hAnsi="Verdana"/>
          <w:sz w:val="20"/>
          <w:szCs w:val="20"/>
        </w:rPr>
      </w:pPr>
      <w:r w:rsidRPr="00FD4752">
        <w:rPr>
          <w:rFonts w:ascii="Verdana" w:hAnsi="Verdana"/>
          <w:sz w:val="20"/>
          <w:szCs w:val="20"/>
        </w:rPr>
        <w:t>apre i plichi sigillati, ad eccezione di quelli contenenti  la Documentazione  Tecnica (Busta B) e l’offerta economica (Busta C) e verifica la presenza dei documenti richiesti dal presente disciplinare.</w:t>
      </w:r>
    </w:p>
    <w:p w:rsidR="00495C09" w:rsidRPr="00FD4752" w:rsidRDefault="00495C09" w:rsidP="00495C09">
      <w:pPr>
        <w:tabs>
          <w:tab w:val="left" w:pos="567"/>
          <w:tab w:val="left" w:pos="1985"/>
        </w:tabs>
        <w:spacing w:line="240" w:lineRule="atLeast"/>
        <w:ind w:right="51"/>
        <w:jc w:val="both"/>
        <w:rPr>
          <w:rFonts w:ascii="Verdana" w:hAnsi="Verdana"/>
          <w:sz w:val="20"/>
          <w:szCs w:val="20"/>
        </w:rPr>
      </w:pPr>
    </w:p>
    <w:p w:rsidR="00495C09" w:rsidRPr="00FD4752" w:rsidRDefault="00495C09" w:rsidP="00495C09">
      <w:pPr>
        <w:tabs>
          <w:tab w:val="left" w:pos="567"/>
          <w:tab w:val="left" w:pos="1985"/>
        </w:tabs>
        <w:spacing w:line="240" w:lineRule="atLeast"/>
        <w:ind w:right="51"/>
        <w:jc w:val="both"/>
        <w:rPr>
          <w:rFonts w:ascii="Verdana" w:hAnsi="Verdana"/>
          <w:sz w:val="20"/>
          <w:szCs w:val="20"/>
        </w:rPr>
      </w:pPr>
      <w:r w:rsidRPr="00FD4752">
        <w:rPr>
          <w:rFonts w:ascii="Verdana" w:hAnsi="Verdana"/>
          <w:sz w:val="20"/>
          <w:szCs w:val="20"/>
        </w:rPr>
        <w:t>In tale fase si procederà all’esclusione nelle seguenti ipotesi:</w:t>
      </w:r>
    </w:p>
    <w:p w:rsidR="00495C09" w:rsidRPr="00FD4752" w:rsidRDefault="00495C09" w:rsidP="002710CE">
      <w:pPr>
        <w:numPr>
          <w:ilvl w:val="0"/>
          <w:numId w:val="3"/>
        </w:numPr>
        <w:tabs>
          <w:tab w:val="clear" w:pos="720"/>
          <w:tab w:val="num" w:pos="540"/>
          <w:tab w:val="left" w:pos="567"/>
          <w:tab w:val="left" w:pos="1985"/>
        </w:tabs>
        <w:overflowPunct w:val="0"/>
        <w:autoSpaceDE w:val="0"/>
        <w:autoSpaceDN w:val="0"/>
        <w:adjustRightInd w:val="0"/>
        <w:spacing w:line="240" w:lineRule="atLeast"/>
        <w:ind w:left="540" w:right="51"/>
        <w:jc w:val="both"/>
        <w:textAlignment w:val="baseline"/>
        <w:rPr>
          <w:rFonts w:ascii="Verdana" w:hAnsi="Verdana"/>
          <w:sz w:val="20"/>
          <w:szCs w:val="20"/>
        </w:rPr>
      </w:pPr>
      <w:r w:rsidRPr="00FD4752">
        <w:rPr>
          <w:rFonts w:ascii="Verdana" w:hAnsi="Verdana"/>
          <w:sz w:val="20"/>
          <w:szCs w:val="20"/>
        </w:rPr>
        <w:t>offerte pervenute in ritardo;</w:t>
      </w:r>
    </w:p>
    <w:p w:rsidR="00495C09" w:rsidRPr="00FD4752" w:rsidRDefault="00495C09" w:rsidP="002710CE">
      <w:pPr>
        <w:numPr>
          <w:ilvl w:val="0"/>
          <w:numId w:val="3"/>
        </w:numPr>
        <w:tabs>
          <w:tab w:val="clear" w:pos="720"/>
          <w:tab w:val="num" w:pos="540"/>
          <w:tab w:val="left" w:pos="567"/>
          <w:tab w:val="left" w:pos="1985"/>
        </w:tabs>
        <w:overflowPunct w:val="0"/>
        <w:autoSpaceDE w:val="0"/>
        <w:autoSpaceDN w:val="0"/>
        <w:adjustRightInd w:val="0"/>
        <w:spacing w:line="240" w:lineRule="atLeast"/>
        <w:ind w:left="540" w:right="51"/>
        <w:jc w:val="both"/>
        <w:textAlignment w:val="baseline"/>
        <w:rPr>
          <w:rFonts w:ascii="Verdana" w:hAnsi="Verdana"/>
          <w:sz w:val="20"/>
          <w:szCs w:val="20"/>
        </w:rPr>
      </w:pPr>
      <w:r w:rsidRPr="00FD4752">
        <w:rPr>
          <w:rFonts w:ascii="Verdana" w:hAnsi="Verdana"/>
          <w:sz w:val="20"/>
          <w:szCs w:val="20"/>
        </w:rPr>
        <w:t>offerte contenute in buste  (esterne o interne) non sigillate sui lembi di chiusura;</w:t>
      </w:r>
    </w:p>
    <w:p w:rsidR="00495C09" w:rsidRPr="00FD4752" w:rsidRDefault="00495C09" w:rsidP="002710CE">
      <w:pPr>
        <w:numPr>
          <w:ilvl w:val="0"/>
          <w:numId w:val="3"/>
        </w:numPr>
        <w:tabs>
          <w:tab w:val="clear" w:pos="720"/>
          <w:tab w:val="num" w:pos="540"/>
          <w:tab w:val="left" w:pos="567"/>
          <w:tab w:val="left" w:pos="1985"/>
        </w:tabs>
        <w:overflowPunct w:val="0"/>
        <w:autoSpaceDE w:val="0"/>
        <w:autoSpaceDN w:val="0"/>
        <w:adjustRightInd w:val="0"/>
        <w:spacing w:line="240" w:lineRule="atLeast"/>
        <w:ind w:left="540" w:right="51"/>
        <w:jc w:val="both"/>
        <w:textAlignment w:val="baseline"/>
        <w:rPr>
          <w:rFonts w:ascii="Verdana" w:hAnsi="Verdana"/>
          <w:sz w:val="20"/>
          <w:szCs w:val="20"/>
        </w:rPr>
      </w:pPr>
      <w:r w:rsidRPr="00FD4752">
        <w:rPr>
          <w:rFonts w:ascii="Verdana" w:hAnsi="Verdana"/>
          <w:sz w:val="20"/>
          <w:szCs w:val="20"/>
        </w:rPr>
        <w:lastRenderedPageBreak/>
        <w:t>omessa o incompleta presentazione dei documenti o delle dichiarazioni richieste, tranne che non siano sanabili in sede di gara.</w:t>
      </w: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FD4752">
        <w:rPr>
          <w:rFonts w:ascii="Verdana" w:hAnsi="Verdana"/>
          <w:sz w:val="20"/>
          <w:szCs w:val="20"/>
        </w:rPr>
        <w:t>Si procederà altresì, così come previsto dall’</w:t>
      </w:r>
      <w:r w:rsidRPr="00FD4752">
        <w:rPr>
          <w:rFonts w:ascii="Verdana" w:hAnsi="Verdana"/>
          <w:b/>
          <w:sz w:val="20"/>
          <w:szCs w:val="20"/>
        </w:rPr>
        <w:t>art. 48 D. Lgs. 163/06</w:t>
      </w:r>
      <w:r w:rsidRPr="00FD4752">
        <w:rPr>
          <w:rFonts w:ascii="Verdana" w:hAnsi="Verdana"/>
          <w:sz w:val="20"/>
          <w:szCs w:val="20"/>
        </w:rPr>
        <w:t xml:space="preserve">, al sorteggio, non inferiore al 10 % arrotondato all’unità superiore, delle ditte partecipanti che dovranno comprovare, </w:t>
      </w:r>
      <w:r w:rsidRPr="00FD4752">
        <w:rPr>
          <w:rFonts w:ascii="Verdana" w:hAnsi="Verdana"/>
          <w:sz w:val="20"/>
          <w:szCs w:val="20"/>
          <w:u w:val="single"/>
        </w:rPr>
        <w:t>entro gg. 10 dalla data della richiesta</w:t>
      </w:r>
      <w:r w:rsidRPr="00FD4752">
        <w:rPr>
          <w:rFonts w:ascii="Verdana" w:hAnsi="Verdana"/>
          <w:sz w:val="20"/>
          <w:szCs w:val="20"/>
        </w:rPr>
        <w:t xml:space="preserve"> effettuata tramite fax, il possesso dei requisiti di capacità economica-finanziaria e tecnico-organizzativa dichiarati per partecipare alla gara, nei modi indicati dal presente disciplinare.</w:t>
      </w: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FD4752">
        <w:rPr>
          <w:rFonts w:ascii="Verdana" w:hAnsi="Verdana"/>
          <w:sz w:val="20"/>
          <w:szCs w:val="20"/>
        </w:rPr>
        <w:t>E’ consigliabile pertanto che le imprese partecipanti abbiano disponibili i documenti necessari di cui sopra già fin dal momento di presentazione delle offerte e ciò al fine di adempiere tempestivamente all’eventuale suddetta richiesta.</w:t>
      </w:r>
    </w:p>
    <w:p w:rsidR="00495C09" w:rsidRPr="00FD4752" w:rsidRDefault="00495C09" w:rsidP="00495C09">
      <w:pPr>
        <w:pStyle w:val="CM74"/>
        <w:tabs>
          <w:tab w:val="left" w:pos="3119"/>
          <w:tab w:val="left" w:pos="4820"/>
        </w:tabs>
        <w:spacing w:after="0" w:line="240" w:lineRule="atLeast"/>
        <w:jc w:val="both"/>
        <w:rPr>
          <w:rFonts w:ascii="Verdana" w:hAnsi="Verdana"/>
          <w:sz w:val="20"/>
          <w:szCs w:val="20"/>
        </w:rPr>
      </w:pPr>
    </w:p>
    <w:p w:rsidR="00495C09" w:rsidRPr="00FD4752" w:rsidRDefault="00495C09" w:rsidP="00495C09">
      <w:pPr>
        <w:pStyle w:val="CM74"/>
        <w:tabs>
          <w:tab w:val="left" w:pos="3119"/>
          <w:tab w:val="left" w:pos="4820"/>
        </w:tabs>
        <w:spacing w:after="0" w:line="240" w:lineRule="atLeast"/>
        <w:jc w:val="both"/>
        <w:rPr>
          <w:rFonts w:ascii="Verdana" w:hAnsi="Verdana"/>
          <w:sz w:val="20"/>
          <w:szCs w:val="20"/>
        </w:rPr>
      </w:pPr>
      <w:r w:rsidRPr="00FD4752">
        <w:rPr>
          <w:rFonts w:ascii="Verdana" w:hAnsi="Verdana"/>
          <w:sz w:val="20"/>
          <w:szCs w:val="20"/>
        </w:rPr>
        <w:t>Quando tale prova non sia fornita, ovvero non confermi le dichiarazioni presentate, si procederà all'</w:t>
      </w:r>
      <w:r w:rsidRPr="00FD4752">
        <w:rPr>
          <w:rFonts w:ascii="Verdana" w:hAnsi="Verdana"/>
          <w:bCs/>
          <w:sz w:val="20"/>
          <w:szCs w:val="20"/>
        </w:rPr>
        <w:t>esclusione del concorrente dalla gara, all’escussione della relativa cauzione provvisoria e alla segnalazione del fatto all'Autorità</w:t>
      </w:r>
      <w:r w:rsidRPr="00FD4752">
        <w:rPr>
          <w:rFonts w:ascii="Verdana" w:hAnsi="Verdana"/>
          <w:b/>
          <w:bCs/>
          <w:sz w:val="20"/>
          <w:szCs w:val="20"/>
        </w:rPr>
        <w:t xml:space="preserve"> </w:t>
      </w:r>
      <w:r w:rsidRPr="00FD4752">
        <w:rPr>
          <w:rFonts w:ascii="Verdana" w:hAnsi="Verdana"/>
          <w:sz w:val="20"/>
          <w:szCs w:val="20"/>
        </w:rPr>
        <w:t xml:space="preserve">per la vigilanza sui contratti pubblici di lavori, servizi e forniture. </w:t>
      </w: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FD4752">
        <w:rPr>
          <w:rFonts w:ascii="Verdana" w:hAnsi="Verdana"/>
          <w:sz w:val="20"/>
          <w:szCs w:val="20"/>
        </w:rPr>
        <w:t>Terminate, a cura del seggio di gara, le operazioni di controllo della presenza e  l’esame della documentazione presentata dalle varie imprese, gli uffici competenti dell’Azienda, con la supervisione del Responsabile del Procedimento, acquisiranno dalle imprese sorteggiate tutto quanto previsto dal D.Lgs. 163/06 e s.m.i. ai fini delle verifiche di validità della documentazione. Ciò nei limiti e modalità previste per questa fase di gara dal decreto medesimo.</w:t>
      </w:r>
    </w:p>
    <w:p w:rsidR="00495C09" w:rsidRPr="00A32E1E"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p>
    <w:p w:rsidR="00495C09" w:rsidRPr="00A32E1E"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A32E1E">
        <w:rPr>
          <w:rFonts w:ascii="Verdana" w:hAnsi="Verdana"/>
          <w:sz w:val="20"/>
          <w:szCs w:val="20"/>
        </w:rPr>
        <w:t>Le buste contenenti le offerte economiche rimarranno sigillate e consegnate all’Ufficiale Rogante perchè le custodisca intatte fino alla seduta prevista per l’aggiudicazione (terza fase).</w:t>
      </w:r>
    </w:p>
    <w:p w:rsidR="00495C09" w:rsidRDefault="00495C09" w:rsidP="00495C09">
      <w:pPr>
        <w:tabs>
          <w:tab w:val="left" w:pos="567"/>
          <w:tab w:val="left" w:pos="1985"/>
        </w:tabs>
        <w:spacing w:line="240" w:lineRule="atLeast"/>
        <w:ind w:right="51"/>
        <w:jc w:val="both"/>
        <w:rPr>
          <w:rFonts w:ascii="Verdana" w:hAnsi="Verdana"/>
          <w:b/>
          <w:sz w:val="20"/>
          <w:szCs w:val="20"/>
        </w:rPr>
      </w:pPr>
    </w:p>
    <w:p w:rsidR="00495C09" w:rsidRPr="00A32E1E" w:rsidRDefault="00495C09" w:rsidP="00495C09">
      <w:pPr>
        <w:tabs>
          <w:tab w:val="left" w:pos="567"/>
          <w:tab w:val="left" w:pos="1985"/>
        </w:tabs>
        <w:spacing w:line="240" w:lineRule="atLeast"/>
        <w:ind w:right="51"/>
        <w:jc w:val="both"/>
        <w:rPr>
          <w:rFonts w:ascii="Verdana" w:hAnsi="Verdana"/>
          <w:b/>
          <w:sz w:val="20"/>
          <w:szCs w:val="20"/>
        </w:rPr>
      </w:pPr>
      <w:r w:rsidRPr="00A32E1E">
        <w:rPr>
          <w:rFonts w:ascii="Verdana" w:hAnsi="Verdana"/>
          <w:b/>
          <w:sz w:val="20"/>
          <w:szCs w:val="20"/>
        </w:rPr>
        <w:t>SECONDA FASE  esame e valutazione dell’offerta:</w:t>
      </w:r>
    </w:p>
    <w:p w:rsidR="006D5AD6" w:rsidRDefault="00495C09" w:rsidP="006D5AD6">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 xml:space="preserve">Ultimata l’ammissione formale dei concorrenti, la gara sarà sospesa e la documentazione tecnica presentata dalle Ditte ammesse alla gara sarà consegnata alla “Commissione Giudicatrice”, all’uopo individuata, che procederà, </w:t>
      </w:r>
      <w:r w:rsidR="006D5AD6" w:rsidRPr="0013608D">
        <w:rPr>
          <w:rFonts w:ascii="Verdana" w:hAnsi="Verdana"/>
          <w:sz w:val="20"/>
          <w:szCs w:val="20"/>
        </w:rPr>
        <w:t>in seduta pubblica, all’apertura delle buste contrassegnate con la lettera “B”</w:t>
      </w:r>
      <w:r w:rsidR="006D5AD6">
        <w:rPr>
          <w:rFonts w:ascii="Verdana" w:hAnsi="Verdana"/>
          <w:sz w:val="20"/>
          <w:szCs w:val="20"/>
        </w:rPr>
        <w:t xml:space="preserve"> e </w:t>
      </w:r>
      <w:r w:rsidR="006D5AD6" w:rsidRPr="00367CB7">
        <w:rPr>
          <w:rFonts w:ascii="Verdana" w:hAnsi="Verdana"/>
          <w:sz w:val="20"/>
          <w:szCs w:val="20"/>
        </w:rPr>
        <w:t>al  controllo preliminare degli atti</w:t>
      </w:r>
      <w:r w:rsidR="006D5AD6">
        <w:rPr>
          <w:rFonts w:ascii="Verdana" w:hAnsi="Verdana"/>
          <w:sz w:val="20"/>
          <w:szCs w:val="20"/>
        </w:rPr>
        <w:t xml:space="preserve"> presentati, in sede di gara dalle Ditte concorrenti </w:t>
      </w:r>
      <w:r w:rsidR="006D5AD6" w:rsidRPr="00367CB7">
        <w:rPr>
          <w:rFonts w:ascii="Verdana" w:hAnsi="Verdana"/>
          <w:sz w:val="20"/>
          <w:szCs w:val="20"/>
        </w:rPr>
        <w:t xml:space="preserve"> ufficializza</w:t>
      </w:r>
      <w:r w:rsidR="006D5AD6">
        <w:rPr>
          <w:rFonts w:ascii="Verdana" w:hAnsi="Verdana"/>
          <w:sz w:val="20"/>
          <w:szCs w:val="20"/>
        </w:rPr>
        <w:t>ndo</w:t>
      </w:r>
      <w:r w:rsidR="006D5AD6" w:rsidRPr="00367CB7">
        <w:rPr>
          <w:rFonts w:ascii="Verdana" w:hAnsi="Verdana"/>
          <w:sz w:val="20"/>
          <w:szCs w:val="20"/>
        </w:rPr>
        <w:t xml:space="preserve"> l’acquisizione </w:t>
      </w:r>
      <w:r w:rsidR="006D5AD6">
        <w:rPr>
          <w:rFonts w:ascii="Verdana" w:hAnsi="Verdana"/>
          <w:sz w:val="20"/>
          <w:szCs w:val="20"/>
        </w:rPr>
        <w:t>dell’offerta tecnica.</w:t>
      </w:r>
    </w:p>
    <w:p w:rsidR="006D5AD6" w:rsidRPr="0013608D" w:rsidRDefault="006D5AD6" w:rsidP="006D5AD6">
      <w:pPr>
        <w:tabs>
          <w:tab w:val="left" w:pos="567"/>
          <w:tab w:val="left" w:pos="1985"/>
        </w:tabs>
        <w:spacing w:line="240" w:lineRule="atLeast"/>
        <w:ind w:right="51"/>
        <w:jc w:val="both"/>
        <w:rPr>
          <w:rFonts w:ascii="Verdana" w:hAnsi="Verdana"/>
          <w:sz w:val="20"/>
          <w:szCs w:val="20"/>
        </w:rPr>
      </w:pPr>
      <w:r>
        <w:rPr>
          <w:rFonts w:ascii="Verdana" w:hAnsi="Verdana"/>
          <w:sz w:val="20"/>
          <w:szCs w:val="20"/>
        </w:rPr>
        <w:t xml:space="preserve">La Commissione, successivamente, in seduta non pubblica procederà </w:t>
      </w:r>
      <w:r w:rsidRPr="0013608D">
        <w:rPr>
          <w:rFonts w:ascii="Verdana" w:hAnsi="Verdana"/>
          <w:sz w:val="20"/>
          <w:szCs w:val="20"/>
        </w:rPr>
        <w:t xml:space="preserve"> alla verifica della documentazione </w:t>
      </w:r>
      <w:r>
        <w:rPr>
          <w:rFonts w:ascii="Verdana" w:hAnsi="Verdana"/>
          <w:sz w:val="20"/>
          <w:szCs w:val="20"/>
        </w:rPr>
        <w:t xml:space="preserve">contenuta </w:t>
      </w:r>
      <w:r w:rsidRPr="0013608D">
        <w:rPr>
          <w:rFonts w:ascii="Verdana" w:hAnsi="Verdana"/>
          <w:sz w:val="20"/>
          <w:szCs w:val="20"/>
        </w:rPr>
        <w:t xml:space="preserve"> ai fini dell’esame </w:t>
      </w:r>
      <w:r>
        <w:rPr>
          <w:rFonts w:ascii="Verdana" w:hAnsi="Verdana"/>
          <w:sz w:val="20"/>
          <w:szCs w:val="20"/>
        </w:rPr>
        <w:t xml:space="preserve"> e della</w:t>
      </w:r>
      <w:r w:rsidRPr="0013608D">
        <w:rPr>
          <w:rFonts w:ascii="Verdana" w:hAnsi="Verdana"/>
          <w:sz w:val="20"/>
          <w:szCs w:val="20"/>
        </w:rPr>
        <w:t xml:space="preserve"> valuta</w:t>
      </w:r>
      <w:r>
        <w:rPr>
          <w:rFonts w:ascii="Verdana" w:hAnsi="Verdana"/>
          <w:sz w:val="20"/>
          <w:szCs w:val="20"/>
        </w:rPr>
        <w:t>zione tecnico qualitativa.</w:t>
      </w:r>
    </w:p>
    <w:p w:rsidR="00495C09" w:rsidRDefault="00495C09" w:rsidP="00495C09">
      <w:pPr>
        <w:tabs>
          <w:tab w:val="left" w:pos="567"/>
          <w:tab w:val="left" w:pos="1985"/>
        </w:tabs>
        <w:spacing w:line="240" w:lineRule="atLeast"/>
        <w:ind w:right="51"/>
        <w:jc w:val="both"/>
        <w:rPr>
          <w:rFonts w:ascii="Verdana" w:hAnsi="Verdana"/>
          <w:sz w:val="20"/>
          <w:szCs w:val="20"/>
        </w:rPr>
      </w:pPr>
    </w:p>
    <w:p w:rsidR="00495C09" w:rsidRPr="001C24CA" w:rsidRDefault="00495C09" w:rsidP="00495C09">
      <w:pPr>
        <w:pStyle w:val="Default"/>
        <w:jc w:val="both"/>
        <w:rPr>
          <w:rFonts w:ascii="Verdana" w:hAnsi="Verdana" w:cs="Times New Roman"/>
          <w:sz w:val="20"/>
          <w:szCs w:val="20"/>
        </w:rPr>
      </w:pPr>
      <w:r w:rsidRPr="001C24CA">
        <w:rPr>
          <w:rFonts w:ascii="Verdana" w:hAnsi="Verdana" w:cs="Times New Roman"/>
          <w:sz w:val="20"/>
          <w:szCs w:val="20"/>
        </w:rPr>
        <w:t>Le sedute della commissione sono valide con la presenza di tutti i componenti (salvo che si tratti di esperire attività preparatorie, istruttorie o strumentali che possano essere delegate ai singoli componenti o gruppi di lavoro) e sono verbalizzate.</w:t>
      </w:r>
    </w:p>
    <w:p w:rsidR="00495C09" w:rsidRDefault="00495C09" w:rsidP="00495C09">
      <w:pPr>
        <w:tabs>
          <w:tab w:val="left" w:pos="567"/>
          <w:tab w:val="left" w:pos="1985"/>
        </w:tabs>
        <w:spacing w:line="240" w:lineRule="atLeast"/>
        <w:ind w:right="51"/>
        <w:jc w:val="both"/>
        <w:rPr>
          <w:rFonts w:ascii="Verdana" w:hAnsi="Verdana"/>
          <w:sz w:val="20"/>
          <w:szCs w:val="20"/>
        </w:rPr>
      </w:pPr>
    </w:p>
    <w:p w:rsidR="00495C09" w:rsidRPr="00A32E1E"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 xml:space="preserve">Qualora la documentazione tecnica presentata dalle Ditte concorrenti non dovesse consentire l’accertamento univoco delle caratteristiche tecnico-qualitative delle offerte, </w:t>
      </w:r>
      <w:smartTag w:uri="urn:schemas-microsoft-com:office:smarttags" w:element="PersonName">
        <w:smartTagPr>
          <w:attr w:name="ProductID" w:val="La Commissione"/>
        </w:smartTagPr>
        <w:r w:rsidRPr="00A32E1E">
          <w:rPr>
            <w:rFonts w:ascii="Verdana" w:hAnsi="Verdana"/>
            <w:sz w:val="20"/>
            <w:szCs w:val="20"/>
          </w:rPr>
          <w:t>la Commissione</w:t>
        </w:r>
      </w:smartTag>
      <w:r w:rsidRPr="00A32E1E">
        <w:rPr>
          <w:rFonts w:ascii="Verdana" w:hAnsi="Verdana"/>
          <w:sz w:val="20"/>
          <w:szCs w:val="20"/>
        </w:rPr>
        <w:t xml:space="preserve">, potrà, a suo insindacabile giudizio, richiedere ulteriori </w:t>
      </w:r>
      <w:r w:rsidRPr="00FF20F6">
        <w:rPr>
          <w:rFonts w:ascii="Verdana" w:hAnsi="Verdana"/>
          <w:sz w:val="20"/>
          <w:szCs w:val="20"/>
        </w:rPr>
        <w:t xml:space="preserve">chiarimenti, </w:t>
      </w:r>
      <w:r w:rsidRPr="00A32E1E">
        <w:rPr>
          <w:rFonts w:ascii="Verdana" w:hAnsi="Verdana"/>
          <w:sz w:val="20"/>
          <w:szCs w:val="20"/>
        </w:rPr>
        <w:t>assegnando un termine perentorio di presentazione alla Ditta concorrente.</w:t>
      </w:r>
      <w:r>
        <w:rPr>
          <w:rFonts w:ascii="Verdana" w:hAnsi="Verdana"/>
          <w:sz w:val="20"/>
          <w:szCs w:val="20"/>
        </w:rPr>
        <w:t xml:space="preserve"> </w:t>
      </w:r>
      <w:r w:rsidRPr="00A32E1E">
        <w:rPr>
          <w:rFonts w:ascii="Verdana" w:hAnsi="Verdana"/>
          <w:i/>
          <w:sz w:val="20"/>
          <w:szCs w:val="20"/>
        </w:rPr>
        <w:t>La mancata e/o incompleta presentazione dei chiarimenti richiesti ricade sul concorrente e comporterà l’incompleta valutazione dell’offerta e l’impossibilità di determinare  il punteggio complessivo da attribuire alla stessa.</w:t>
      </w:r>
      <w:r>
        <w:rPr>
          <w:rFonts w:ascii="Verdana" w:hAnsi="Verdana"/>
          <w:sz w:val="20"/>
          <w:szCs w:val="20"/>
        </w:rPr>
        <w:t xml:space="preserve"> </w:t>
      </w:r>
      <w:r w:rsidRPr="007319D5">
        <w:rPr>
          <w:rFonts w:ascii="Verdana" w:hAnsi="Verdana"/>
          <w:sz w:val="20"/>
          <w:szCs w:val="20"/>
        </w:rPr>
        <w:t>Non è consentito integrare la documentazione già presentata.</w:t>
      </w:r>
      <w:r>
        <w:rPr>
          <w:rFonts w:ascii="Verdana" w:hAnsi="Verdana"/>
          <w:sz w:val="20"/>
          <w:szCs w:val="20"/>
        </w:rPr>
        <w:t xml:space="preserve"> </w:t>
      </w:r>
      <w:r w:rsidRPr="00A32E1E">
        <w:rPr>
          <w:rFonts w:ascii="Verdana" w:hAnsi="Verdana"/>
          <w:sz w:val="20"/>
          <w:szCs w:val="20"/>
        </w:rPr>
        <w:t xml:space="preserve">Nel caso in cui siano stati acquisiti chiarimenti, </w:t>
      </w:r>
      <w:r w:rsidRPr="007319D5">
        <w:rPr>
          <w:rFonts w:ascii="Verdana" w:hAnsi="Verdana"/>
          <w:sz w:val="20"/>
          <w:szCs w:val="20"/>
        </w:rPr>
        <w:t xml:space="preserve"> </w:t>
      </w:r>
      <w:smartTag w:uri="urn:schemas-microsoft-com:office:smarttags" w:element="PersonName">
        <w:smartTagPr>
          <w:attr w:name="ProductID" w:val="La Commissione"/>
        </w:smartTagPr>
        <w:r w:rsidRPr="00A32E1E">
          <w:rPr>
            <w:rFonts w:ascii="Verdana" w:hAnsi="Verdana"/>
            <w:sz w:val="20"/>
            <w:szCs w:val="20"/>
            <w:u w:val="single"/>
          </w:rPr>
          <w:t>la Commissione</w:t>
        </w:r>
      </w:smartTag>
      <w:r w:rsidRPr="00A32E1E">
        <w:rPr>
          <w:rFonts w:ascii="Verdana" w:hAnsi="Verdana"/>
          <w:sz w:val="20"/>
          <w:szCs w:val="20"/>
          <w:u w:val="single"/>
        </w:rPr>
        <w:t>, ai fini dell’attribuzione del punteggio, valuterà i dati relativi sulla base di apprezzamenti di discrezionalità tecnica improntati, comunque, a principi di equità ed imparzialità.</w:t>
      </w:r>
      <w:r>
        <w:rPr>
          <w:rFonts w:ascii="Verdana" w:hAnsi="Verdana"/>
          <w:sz w:val="20"/>
          <w:szCs w:val="20"/>
        </w:rPr>
        <w:t xml:space="preserve"> </w:t>
      </w:r>
      <w:r w:rsidRPr="00A32E1E">
        <w:rPr>
          <w:rFonts w:ascii="Verdana" w:hAnsi="Verdana"/>
          <w:sz w:val="20"/>
          <w:szCs w:val="20"/>
        </w:rPr>
        <w:t xml:space="preserve">Effettuato il suddetto esame, </w:t>
      </w:r>
      <w:smartTag w:uri="urn:schemas-microsoft-com:office:smarttags" w:element="PersonName">
        <w:smartTagPr>
          <w:attr w:name="ProductID" w:val="la Commissione Giudicatrice"/>
        </w:smartTagPr>
        <w:smartTag w:uri="urn:schemas-microsoft-com:office:smarttags" w:element="PersonName">
          <w:smartTagPr>
            <w:attr w:name="ProductID" w:val="La Commissione"/>
          </w:smartTagPr>
          <w:r w:rsidRPr="00A32E1E">
            <w:rPr>
              <w:rFonts w:ascii="Verdana" w:hAnsi="Verdana"/>
              <w:sz w:val="20"/>
              <w:szCs w:val="20"/>
            </w:rPr>
            <w:t>la Commissione</w:t>
          </w:r>
        </w:smartTag>
        <w:r w:rsidRPr="00A32E1E">
          <w:rPr>
            <w:rFonts w:ascii="Verdana" w:hAnsi="Verdana"/>
            <w:sz w:val="20"/>
            <w:szCs w:val="20"/>
          </w:rPr>
          <w:t xml:space="preserve"> Giudicatrice</w:t>
        </w:r>
      </w:smartTag>
      <w:r w:rsidRPr="00A32E1E">
        <w:rPr>
          <w:rFonts w:ascii="Verdana" w:hAnsi="Verdana"/>
          <w:sz w:val="20"/>
          <w:szCs w:val="20"/>
        </w:rPr>
        <w:t xml:space="preserve"> attribuirà il punteggio per la qualità secondo i criteri </w:t>
      </w:r>
      <w:r>
        <w:rPr>
          <w:rFonts w:ascii="Verdana" w:hAnsi="Verdana"/>
          <w:sz w:val="20"/>
          <w:szCs w:val="20"/>
        </w:rPr>
        <w:t>già descritti</w:t>
      </w:r>
      <w:r w:rsidRPr="00A32E1E">
        <w:rPr>
          <w:rFonts w:ascii="Verdana" w:hAnsi="Verdana"/>
          <w:sz w:val="20"/>
          <w:szCs w:val="20"/>
        </w:rPr>
        <w:t>.</w:t>
      </w:r>
      <w:r>
        <w:rPr>
          <w:rFonts w:ascii="Verdana" w:hAnsi="Verdana"/>
          <w:sz w:val="20"/>
          <w:szCs w:val="20"/>
        </w:rPr>
        <w:t xml:space="preserve"> </w:t>
      </w:r>
      <w:r w:rsidRPr="00A32E1E">
        <w:rPr>
          <w:rFonts w:ascii="Verdana" w:hAnsi="Verdana"/>
          <w:sz w:val="20"/>
          <w:szCs w:val="20"/>
        </w:rPr>
        <w:t>Delle suddette operazioni sarà redatto verbale che, sottoscritto da tutti i componenti della Commissione, sarà trasmesso al Presidente di Gara per la fase successiva.</w:t>
      </w:r>
      <w:r>
        <w:rPr>
          <w:rFonts w:ascii="Verdana" w:hAnsi="Verdana"/>
          <w:sz w:val="20"/>
          <w:szCs w:val="20"/>
        </w:rPr>
        <w:t xml:space="preserve"> </w:t>
      </w:r>
    </w:p>
    <w:p w:rsidR="00495C09" w:rsidRDefault="00495C09" w:rsidP="00495C09">
      <w:pPr>
        <w:autoSpaceDE w:val="0"/>
        <w:autoSpaceDN w:val="0"/>
        <w:adjustRightInd w:val="0"/>
        <w:jc w:val="both"/>
        <w:rPr>
          <w:rFonts w:ascii="Verdana" w:hAnsi="Verdana" w:cs="TimesNewRoman"/>
          <w:sz w:val="20"/>
          <w:szCs w:val="20"/>
        </w:rPr>
      </w:pPr>
    </w:p>
    <w:p w:rsidR="00495C09" w:rsidRPr="001C24CA" w:rsidRDefault="00495C09" w:rsidP="00495C09">
      <w:pPr>
        <w:tabs>
          <w:tab w:val="left" w:pos="567"/>
          <w:tab w:val="left" w:pos="1985"/>
        </w:tabs>
        <w:ind w:right="51"/>
        <w:jc w:val="both"/>
        <w:rPr>
          <w:rFonts w:ascii="Verdana" w:hAnsi="Verdana"/>
          <w:b/>
          <w:sz w:val="20"/>
          <w:szCs w:val="20"/>
        </w:rPr>
      </w:pPr>
    </w:p>
    <w:p w:rsidR="00495C09" w:rsidRPr="00A32E1E" w:rsidRDefault="00495C09" w:rsidP="00495C09">
      <w:pPr>
        <w:tabs>
          <w:tab w:val="left" w:pos="567"/>
          <w:tab w:val="left" w:pos="1985"/>
        </w:tabs>
        <w:spacing w:line="240" w:lineRule="atLeast"/>
        <w:ind w:right="51"/>
        <w:jc w:val="both"/>
        <w:rPr>
          <w:rFonts w:ascii="Verdana" w:hAnsi="Verdana"/>
          <w:b/>
          <w:sz w:val="20"/>
          <w:szCs w:val="20"/>
        </w:rPr>
      </w:pPr>
      <w:r w:rsidRPr="00A32E1E">
        <w:rPr>
          <w:rFonts w:ascii="Verdana" w:hAnsi="Verdana"/>
          <w:b/>
          <w:sz w:val="20"/>
          <w:szCs w:val="20"/>
        </w:rPr>
        <w:t>TERZA FASE (pubblica) aggiudicazione provvisoria dell’appalto:</w:t>
      </w:r>
    </w:p>
    <w:p w:rsidR="00495C09" w:rsidRPr="00A32E1E"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Ultimati i lavori della Commissione Giudicatrice, nell’ora e nel giorno che saranno comunicati alle Ditte partecipanti, il Presidente di gara, procederà in seduta pubblica:</w:t>
      </w:r>
    </w:p>
    <w:p w:rsidR="00495C09" w:rsidRPr="00A32E1E" w:rsidRDefault="00495C09" w:rsidP="002710CE">
      <w:pPr>
        <w:numPr>
          <w:ilvl w:val="0"/>
          <w:numId w:val="15"/>
        </w:numPr>
        <w:tabs>
          <w:tab w:val="clear" w:pos="720"/>
          <w:tab w:val="left" w:pos="540"/>
          <w:tab w:val="left" w:pos="567"/>
        </w:tabs>
        <w:overflowPunct w:val="0"/>
        <w:autoSpaceDE w:val="0"/>
        <w:autoSpaceDN w:val="0"/>
        <w:adjustRightInd w:val="0"/>
        <w:spacing w:line="240" w:lineRule="atLeast"/>
        <w:ind w:left="540" w:right="51"/>
        <w:jc w:val="both"/>
        <w:textAlignment w:val="baseline"/>
        <w:rPr>
          <w:rFonts w:ascii="Verdana" w:hAnsi="Verdana"/>
          <w:sz w:val="20"/>
          <w:szCs w:val="20"/>
        </w:rPr>
      </w:pPr>
      <w:r w:rsidRPr="00A32E1E">
        <w:rPr>
          <w:rFonts w:ascii="Verdana" w:hAnsi="Verdana"/>
          <w:sz w:val="20"/>
          <w:szCs w:val="20"/>
        </w:rPr>
        <w:t>alla comunicazione dell’esito delle verifiche nei confronti dei soggetti sorteggiati e degli eventuali provvedimenti conseguenti;</w:t>
      </w:r>
    </w:p>
    <w:p w:rsidR="00495C09" w:rsidRPr="00A32E1E" w:rsidRDefault="00495C09" w:rsidP="002710CE">
      <w:pPr>
        <w:numPr>
          <w:ilvl w:val="0"/>
          <w:numId w:val="15"/>
        </w:numPr>
        <w:tabs>
          <w:tab w:val="clear" w:pos="720"/>
          <w:tab w:val="left" w:pos="540"/>
          <w:tab w:val="left" w:pos="567"/>
        </w:tabs>
        <w:overflowPunct w:val="0"/>
        <w:autoSpaceDE w:val="0"/>
        <w:autoSpaceDN w:val="0"/>
        <w:adjustRightInd w:val="0"/>
        <w:spacing w:line="240" w:lineRule="atLeast"/>
        <w:ind w:left="540" w:right="51"/>
        <w:jc w:val="both"/>
        <w:textAlignment w:val="baseline"/>
        <w:rPr>
          <w:rFonts w:ascii="Verdana" w:hAnsi="Verdana"/>
          <w:i/>
          <w:sz w:val="20"/>
          <w:szCs w:val="20"/>
        </w:rPr>
      </w:pPr>
      <w:r w:rsidRPr="00A32E1E">
        <w:rPr>
          <w:rFonts w:ascii="Verdana" w:hAnsi="Verdana"/>
          <w:sz w:val="20"/>
          <w:szCs w:val="20"/>
        </w:rPr>
        <w:t xml:space="preserve">alla lettura delle valutazioni e conclusioni alle quali è pervenuta </w:t>
      </w:r>
      <w:smartTag w:uri="urn:schemas-microsoft-com:office:smarttags" w:element="PersonName">
        <w:smartTagPr>
          <w:attr w:name="ProductID" w:val="la Commissione Giudicatrice"/>
        </w:smartTagPr>
        <w:smartTag w:uri="urn:schemas-microsoft-com:office:smarttags" w:element="PersonName">
          <w:smartTagPr>
            <w:attr w:name="ProductID" w:val="La Commissione"/>
          </w:smartTagPr>
          <w:r w:rsidRPr="00A32E1E">
            <w:rPr>
              <w:rFonts w:ascii="Verdana" w:hAnsi="Verdana"/>
              <w:sz w:val="20"/>
              <w:szCs w:val="20"/>
            </w:rPr>
            <w:t>la Commissione</w:t>
          </w:r>
        </w:smartTag>
        <w:r>
          <w:rPr>
            <w:rFonts w:ascii="Verdana" w:hAnsi="Verdana"/>
            <w:sz w:val="20"/>
            <w:szCs w:val="20"/>
          </w:rPr>
          <w:t xml:space="preserve"> Giudicatrice</w:t>
        </w:r>
      </w:smartTag>
      <w:r w:rsidRPr="00A32E1E">
        <w:rPr>
          <w:rFonts w:ascii="Verdana" w:hAnsi="Verdana"/>
          <w:sz w:val="20"/>
          <w:szCs w:val="20"/>
        </w:rPr>
        <w:t>;</w:t>
      </w:r>
    </w:p>
    <w:p w:rsidR="00495C09" w:rsidRPr="00A32E1E" w:rsidRDefault="00495C09" w:rsidP="002710CE">
      <w:pPr>
        <w:numPr>
          <w:ilvl w:val="0"/>
          <w:numId w:val="15"/>
        </w:numPr>
        <w:tabs>
          <w:tab w:val="clear" w:pos="720"/>
          <w:tab w:val="left" w:pos="540"/>
          <w:tab w:val="left" w:pos="567"/>
        </w:tabs>
        <w:overflowPunct w:val="0"/>
        <w:autoSpaceDE w:val="0"/>
        <w:autoSpaceDN w:val="0"/>
        <w:adjustRightInd w:val="0"/>
        <w:spacing w:line="240" w:lineRule="atLeast"/>
        <w:ind w:left="540" w:right="51"/>
        <w:jc w:val="both"/>
        <w:textAlignment w:val="baseline"/>
        <w:rPr>
          <w:rFonts w:ascii="Verdana" w:hAnsi="Verdana"/>
          <w:sz w:val="20"/>
          <w:szCs w:val="20"/>
        </w:rPr>
      </w:pPr>
      <w:r w:rsidRPr="00A32E1E">
        <w:rPr>
          <w:rFonts w:ascii="Verdana" w:hAnsi="Verdana"/>
          <w:sz w:val="20"/>
          <w:szCs w:val="20"/>
        </w:rPr>
        <w:t>all’esclusione delle offerte che non hanno raggiunto il punteggio minimo previsto.</w:t>
      </w:r>
    </w:p>
    <w:p w:rsidR="00495C09" w:rsidRDefault="00495C09" w:rsidP="00495C09">
      <w:pPr>
        <w:tabs>
          <w:tab w:val="left" w:pos="567"/>
          <w:tab w:val="left" w:pos="1985"/>
        </w:tabs>
        <w:spacing w:line="240" w:lineRule="atLeast"/>
        <w:ind w:right="51"/>
        <w:jc w:val="both"/>
        <w:rPr>
          <w:rFonts w:ascii="Verdana" w:hAnsi="Verdana"/>
          <w:sz w:val="20"/>
          <w:szCs w:val="20"/>
        </w:rPr>
      </w:pPr>
    </w:p>
    <w:p w:rsidR="00495C09" w:rsidRPr="00A32E1E" w:rsidRDefault="00495C09" w:rsidP="00495C09">
      <w:pPr>
        <w:tabs>
          <w:tab w:val="left" w:pos="567"/>
          <w:tab w:val="left" w:pos="1985"/>
        </w:tabs>
        <w:spacing w:line="240" w:lineRule="atLeast"/>
        <w:ind w:right="51"/>
        <w:jc w:val="both"/>
        <w:rPr>
          <w:rFonts w:ascii="Verdana" w:hAnsi="Verdana"/>
          <w:i/>
          <w:sz w:val="20"/>
          <w:szCs w:val="20"/>
        </w:rPr>
      </w:pPr>
      <w:r w:rsidRPr="00A32E1E">
        <w:rPr>
          <w:rFonts w:ascii="Verdana" w:hAnsi="Verdana"/>
          <w:sz w:val="20"/>
          <w:szCs w:val="20"/>
        </w:rPr>
        <w:lastRenderedPageBreak/>
        <w:t>Si procederà quindi all’apertura delle offerte economiche delle Ditte ammesse. Il Presiden</w:t>
      </w:r>
      <w:r>
        <w:rPr>
          <w:rFonts w:ascii="Verdana" w:hAnsi="Verdana"/>
          <w:sz w:val="20"/>
          <w:szCs w:val="20"/>
        </w:rPr>
        <w:t xml:space="preserve">te legge ad alta voce </w:t>
      </w:r>
      <w:r w:rsidRPr="00A32E1E">
        <w:rPr>
          <w:rFonts w:ascii="Verdana" w:hAnsi="Verdana"/>
          <w:sz w:val="20"/>
          <w:szCs w:val="20"/>
        </w:rPr>
        <w:t>l’importo complessivo offerto</w:t>
      </w:r>
      <w:r w:rsidRPr="00A32E1E">
        <w:rPr>
          <w:rFonts w:ascii="Verdana" w:hAnsi="Verdana"/>
          <w:i/>
          <w:sz w:val="20"/>
          <w:szCs w:val="20"/>
        </w:rPr>
        <w:t>.</w:t>
      </w:r>
    </w:p>
    <w:p w:rsidR="00495C09"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Nel caso di più offerte della stessa ditta, pervenute entro il termine prescritto, senza espressa specificazione che l’una é sostitutiva dell’altra, sarà considerata valida soltanto l’offerta più conveniente per l’Amministrazione.</w:t>
      </w:r>
      <w:r>
        <w:rPr>
          <w:rFonts w:ascii="Verdana" w:hAnsi="Verdana"/>
          <w:sz w:val="20"/>
          <w:szCs w:val="20"/>
        </w:rPr>
        <w:t xml:space="preserve"> </w:t>
      </w:r>
    </w:p>
    <w:p w:rsidR="00495C09" w:rsidRDefault="00495C09" w:rsidP="00495C09">
      <w:pPr>
        <w:tabs>
          <w:tab w:val="left" w:pos="567"/>
          <w:tab w:val="left" w:pos="1985"/>
        </w:tabs>
        <w:spacing w:line="240" w:lineRule="atLeast"/>
        <w:ind w:right="51"/>
        <w:jc w:val="both"/>
        <w:rPr>
          <w:rFonts w:ascii="Verdana" w:hAnsi="Verdana"/>
          <w:color w:val="000000"/>
          <w:sz w:val="20"/>
          <w:szCs w:val="20"/>
        </w:rPr>
      </w:pPr>
      <w:r w:rsidRPr="00A32E1E">
        <w:rPr>
          <w:rFonts w:ascii="Verdana" w:hAnsi="Verdana"/>
          <w:sz w:val="20"/>
          <w:szCs w:val="20"/>
        </w:rPr>
        <w:t>Non saranno ammesse allo scrutinio le offerte, superiori o pari all’importo stabilito come base d’asta, incomplete, parziali, condizionate o espresse in modo indeterminato o con semplice riferimento ad altra offerta propria o di altri.</w:t>
      </w:r>
      <w:r>
        <w:rPr>
          <w:rFonts w:ascii="Verdana" w:hAnsi="Verdana"/>
          <w:sz w:val="20"/>
          <w:szCs w:val="20"/>
        </w:rPr>
        <w:t xml:space="preserve"> </w:t>
      </w:r>
      <w:r w:rsidRPr="00A32E1E">
        <w:rPr>
          <w:rFonts w:ascii="Verdana" w:hAnsi="Verdana"/>
          <w:color w:val="000000"/>
          <w:sz w:val="20"/>
          <w:szCs w:val="20"/>
        </w:rPr>
        <w:t xml:space="preserve">Ai fini dell’attribuzione del punteggio relativamente al prezzo, verrà preso in considerazione l’importo complessivo (IVA </w:t>
      </w:r>
      <w:r w:rsidRPr="007319D5">
        <w:rPr>
          <w:rFonts w:ascii="Verdana" w:hAnsi="Verdana"/>
          <w:color w:val="000000"/>
          <w:sz w:val="20"/>
          <w:szCs w:val="20"/>
        </w:rPr>
        <w:t>esclusa) indicato in offerta.</w:t>
      </w:r>
      <w:r>
        <w:rPr>
          <w:rFonts w:ascii="Verdana" w:hAnsi="Verdana"/>
          <w:color w:val="000000"/>
          <w:sz w:val="20"/>
          <w:szCs w:val="20"/>
        </w:rPr>
        <w:t xml:space="preserve"> </w:t>
      </w:r>
    </w:p>
    <w:p w:rsidR="00495C09" w:rsidRDefault="00495C09" w:rsidP="00495C09">
      <w:pPr>
        <w:tabs>
          <w:tab w:val="left" w:pos="567"/>
          <w:tab w:val="left" w:pos="1985"/>
        </w:tabs>
        <w:spacing w:line="240" w:lineRule="atLeast"/>
        <w:ind w:right="51"/>
        <w:jc w:val="both"/>
        <w:rPr>
          <w:rFonts w:ascii="Verdana" w:hAnsi="Verdana"/>
          <w:color w:val="000000"/>
          <w:sz w:val="20"/>
          <w:szCs w:val="20"/>
        </w:rPr>
      </w:pPr>
    </w:p>
    <w:p w:rsidR="00495C09" w:rsidRPr="002252BC" w:rsidRDefault="00495C09" w:rsidP="00495C09">
      <w:pPr>
        <w:autoSpaceDE w:val="0"/>
        <w:autoSpaceDN w:val="0"/>
        <w:adjustRightInd w:val="0"/>
        <w:jc w:val="both"/>
        <w:rPr>
          <w:rFonts w:ascii="Verdana" w:hAnsi="Verdana" w:cs="TimesNewRoman"/>
          <w:sz w:val="20"/>
          <w:szCs w:val="20"/>
        </w:rPr>
      </w:pPr>
      <w:r w:rsidRPr="002252BC">
        <w:rPr>
          <w:rFonts w:ascii="Verdana" w:hAnsi="Verdana" w:cs="TimesNewRoman"/>
          <w:sz w:val="20"/>
          <w:szCs w:val="20"/>
        </w:rPr>
        <w:t>Sarà dichiarato aggiudicatario della gara l’offerente che, applicando il metodo indicato, abbia ottenuto il punteggio complessivo più elevato in ragione dei punteggi parziali attribuiti dal seggio di gara per gli elementi economici  e dei punteggi parziali attribuiti dalla Commissione Giudicatrice per gli elementi tecnici.</w:t>
      </w:r>
    </w:p>
    <w:p w:rsidR="00495C09" w:rsidRPr="002252BC" w:rsidRDefault="00495C09" w:rsidP="00495C09">
      <w:pPr>
        <w:autoSpaceDE w:val="0"/>
        <w:autoSpaceDN w:val="0"/>
        <w:adjustRightInd w:val="0"/>
        <w:jc w:val="both"/>
        <w:rPr>
          <w:rFonts w:ascii="Verdana" w:hAnsi="Verdana" w:cs="TimesNewRoman"/>
          <w:sz w:val="20"/>
          <w:szCs w:val="20"/>
        </w:rPr>
      </w:pPr>
      <w:r w:rsidRPr="002252BC">
        <w:rPr>
          <w:rFonts w:ascii="Verdana" w:hAnsi="Verdana" w:cs="TimesNewRoman"/>
          <w:sz w:val="20"/>
          <w:szCs w:val="20"/>
        </w:rPr>
        <w:t xml:space="preserve">Nel caso che due o più offerte ammesse abbiano ottenuto lo stesso punteggio complessivo, ma siano diversi i punteggi parziali, verrà dichiarato aggiudicatario l’offerente che ha ottenuto il miglior punteggio per </w:t>
      </w:r>
      <w:r>
        <w:rPr>
          <w:rFonts w:ascii="Verdana" w:hAnsi="Verdana" w:cs="TimesNewRoman"/>
          <w:sz w:val="20"/>
          <w:szCs w:val="20"/>
        </w:rPr>
        <w:t>l’offerta tecnica</w:t>
      </w:r>
      <w:r w:rsidRPr="002252BC">
        <w:rPr>
          <w:rFonts w:ascii="Verdana" w:hAnsi="Verdana" w:cs="TimesNewRoman"/>
          <w:sz w:val="20"/>
          <w:szCs w:val="20"/>
        </w:rPr>
        <w:t>.</w:t>
      </w:r>
    </w:p>
    <w:p w:rsidR="00495C09" w:rsidRPr="002252BC" w:rsidRDefault="00495C09" w:rsidP="00495C09">
      <w:pPr>
        <w:tabs>
          <w:tab w:val="left" w:pos="567"/>
          <w:tab w:val="left" w:pos="1985"/>
        </w:tabs>
        <w:ind w:right="51"/>
        <w:jc w:val="both"/>
        <w:rPr>
          <w:rFonts w:ascii="Verdana" w:hAnsi="Verdana"/>
          <w:sz w:val="20"/>
          <w:szCs w:val="20"/>
        </w:rPr>
      </w:pPr>
      <w:r w:rsidRPr="002252BC">
        <w:rPr>
          <w:rFonts w:ascii="Verdana" w:hAnsi="Verdana" w:cs="TimesNewRoman"/>
          <w:sz w:val="20"/>
          <w:szCs w:val="20"/>
        </w:rPr>
        <w:t xml:space="preserve">Nel caso in cui le offerte di due o più offerenti abbiano ottenuto lo stesso punteggio sia per il prezzo che per la parte tecnica, </w:t>
      </w:r>
      <w:r w:rsidRPr="002252BC">
        <w:rPr>
          <w:rFonts w:ascii="Verdana" w:hAnsi="Verdana"/>
          <w:sz w:val="20"/>
          <w:szCs w:val="20"/>
        </w:rPr>
        <w:t xml:space="preserve">si procederà a norma dell’art. 77 del Regolamento Generale di Contabilità dello Stato, approvato con R.D. 23.05.1924 n. </w:t>
      </w:r>
      <w:smartTag w:uri="urn:schemas-microsoft-com:office:smarttags" w:element="metricconverter">
        <w:smartTagPr>
          <w:attr w:name="ProductID" w:val="827 a"/>
        </w:smartTagPr>
        <w:r w:rsidRPr="002252BC">
          <w:rPr>
            <w:rFonts w:ascii="Verdana" w:hAnsi="Verdana"/>
            <w:sz w:val="20"/>
            <w:szCs w:val="20"/>
          </w:rPr>
          <w:t>827 a</w:t>
        </w:r>
      </w:smartTag>
      <w:r w:rsidRPr="002252BC">
        <w:rPr>
          <w:rFonts w:ascii="Verdana" w:hAnsi="Verdana"/>
          <w:sz w:val="20"/>
          <w:szCs w:val="20"/>
        </w:rPr>
        <w:t xml:space="preserve"> richiedere il miglioramento delle offerte, ovvero, qualora i soggetti candidati non siano presenti, o se presenti non vogliono migliorare l’offerta, all’aggiudicazione mediante sorteggio. Possono migliorare l’offerta il Legale Rappresentante o chi è munito di idonea procura speciale, rilasciata nelle forme di legge.</w:t>
      </w:r>
      <w:r w:rsidRPr="002252BC">
        <w:rPr>
          <w:rFonts w:ascii="Verdana" w:hAnsi="Verdana" w:cs="TimesNewRoman"/>
          <w:sz w:val="20"/>
          <w:szCs w:val="20"/>
        </w:rPr>
        <w:t xml:space="preserve"> Le offerte migliorative non possono essere condizionate.</w:t>
      </w:r>
    </w:p>
    <w:p w:rsidR="00495C09" w:rsidRDefault="00495C09" w:rsidP="00495C09">
      <w:pPr>
        <w:tabs>
          <w:tab w:val="left" w:pos="567"/>
          <w:tab w:val="left" w:pos="1985"/>
        </w:tabs>
        <w:ind w:right="51"/>
        <w:jc w:val="both"/>
        <w:rPr>
          <w:rFonts w:ascii="Verdana" w:hAnsi="Verdana"/>
          <w:sz w:val="20"/>
          <w:szCs w:val="20"/>
        </w:rPr>
      </w:pPr>
    </w:p>
    <w:p w:rsidR="00495C09" w:rsidRDefault="00495C09" w:rsidP="00495C09">
      <w:pPr>
        <w:tabs>
          <w:tab w:val="left" w:pos="567"/>
          <w:tab w:val="left" w:pos="1985"/>
        </w:tabs>
        <w:ind w:right="51"/>
        <w:jc w:val="both"/>
        <w:rPr>
          <w:rFonts w:ascii="Verdana" w:hAnsi="Verdana"/>
          <w:sz w:val="20"/>
          <w:szCs w:val="20"/>
        </w:rPr>
      </w:pPr>
      <w:r w:rsidRPr="002740CB">
        <w:rPr>
          <w:rFonts w:ascii="Verdana" w:hAnsi="Verdana"/>
          <w:sz w:val="20"/>
          <w:szCs w:val="20"/>
        </w:rPr>
        <w:t>Ultimate tali operazioni si procederà all’aggiudicazione provvisoria in favore della Ditta</w:t>
      </w:r>
      <w:r>
        <w:rPr>
          <w:rFonts w:ascii="Verdana" w:hAnsi="Verdana"/>
          <w:sz w:val="20"/>
          <w:szCs w:val="20"/>
        </w:rPr>
        <w:t xml:space="preserve"> risultata prima in graduatoria, </w:t>
      </w:r>
      <w:r w:rsidRPr="00F51B21">
        <w:rPr>
          <w:rFonts w:ascii="Verdana" w:hAnsi="Verdana"/>
          <w:sz w:val="20"/>
          <w:szCs w:val="20"/>
        </w:rPr>
        <w:t>salvo esiti dei controlli previsti dalle normative e salvo esclusione per offerta anormalmente bassa.</w:t>
      </w:r>
    </w:p>
    <w:p w:rsidR="00495C09" w:rsidRDefault="00495C09" w:rsidP="00495C09">
      <w:pPr>
        <w:tabs>
          <w:tab w:val="left" w:pos="567"/>
          <w:tab w:val="left" w:pos="1985"/>
        </w:tabs>
        <w:ind w:right="51"/>
        <w:jc w:val="both"/>
        <w:rPr>
          <w:rFonts w:ascii="Verdana" w:hAnsi="Verdana"/>
          <w:sz w:val="20"/>
          <w:szCs w:val="20"/>
        </w:rPr>
      </w:pPr>
    </w:p>
    <w:p w:rsidR="00495C09" w:rsidRPr="002740CB" w:rsidRDefault="00495C09" w:rsidP="00495C09">
      <w:pPr>
        <w:tabs>
          <w:tab w:val="left" w:pos="567"/>
          <w:tab w:val="left" w:pos="1985"/>
        </w:tabs>
        <w:ind w:right="51"/>
        <w:jc w:val="both"/>
        <w:rPr>
          <w:rFonts w:ascii="Verdana" w:hAnsi="Verdana"/>
          <w:sz w:val="20"/>
          <w:szCs w:val="20"/>
        </w:rPr>
      </w:pPr>
      <w:r w:rsidRPr="002740CB">
        <w:rPr>
          <w:rFonts w:ascii="Verdana" w:hAnsi="Verdana"/>
          <w:sz w:val="20"/>
          <w:szCs w:val="20"/>
        </w:rPr>
        <w:t>Si procederà all’aggiudicazione dell’appalto anche nel caso in cui sia pervenuta o sia rimasta in gara una sola offerta.</w:t>
      </w:r>
    </w:p>
    <w:p w:rsidR="00495C09" w:rsidRPr="00FD4752" w:rsidRDefault="00495C09" w:rsidP="00192D4E">
      <w:pPr>
        <w:pBdr>
          <w:bottom w:val="single" w:sz="4" w:space="1" w:color="auto"/>
        </w:pBdr>
        <w:jc w:val="both"/>
        <w:rPr>
          <w:rFonts w:ascii="Verdana" w:hAnsi="Verdana"/>
          <w:b/>
          <w:sz w:val="20"/>
          <w:szCs w:val="20"/>
        </w:rPr>
      </w:pPr>
    </w:p>
    <w:p w:rsidR="00192D4E" w:rsidRPr="00FD4752" w:rsidRDefault="00192D4E" w:rsidP="00192D4E">
      <w:pPr>
        <w:pBdr>
          <w:bottom w:val="single" w:sz="4" w:space="1" w:color="auto"/>
        </w:pBdr>
        <w:jc w:val="both"/>
        <w:rPr>
          <w:rFonts w:ascii="Verdana" w:hAnsi="Verdana"/>
          <w:sz w:val="20"/>
          <w:szCs w:val="20"/>
        </w:rPr>
      </w:pPr>
      <w:r w:rsidRPr="00FD4752">
        <w:rPr>
          <w:rFonts w:ascii="Verdana" w:hAnsi="Verdana"/>
          <w:b/>
          <w:sz w:val="20"/>
          <w:szCs w:val="20"/>
        </w:rPr>
        <w:t>Art. 1</w:t>
      </w:r>
      <w:r w:rsidR="00495C09" w:rsidRPr="00FD4752">
        <w:rPr>
          <w:rFonts w:ascii="Verdana" w:hAnsi="Verdana"/>
          <w:b/>
          <w:sz w:val="20"/>
          <w:szCs w:val="20"/>
        </w:rPr>
        <w:t>2</w:t>
      </w:r>
      <w:r w:rsidRPr="00FD4752">
        <w:rPr>
          <w:rFonts w:ascii="Verdana" w:hAnsi="Verdana"/>
          <w:b/>
          <w:sz w:val="20"/>
          <w:szCs w:val="20"/>
        </w:rPr>
        <w:t xml:space="preserve"> – OPPOSIZIONE E RILIEVI IN SEDE DI GARA</w:t>
      </w:r>
    </w:p>
    <w:p w:rsidR="00192D4E" w:rsidRPr="00FD4752" w:rsidRDefault="00192D4E" w:rsidP="00192D4E">
      <w:pPr>
        <w:tabs>
          <w:tab w:val="left" w:pos="567"/>
          <w:tab w:val="left" w:pos="1985"/>
        </w:tabs>
        <w:ind w:right="51"/>
        <w:jc w:val="both"/>
        <w:rPr>
          <w:rFonts w:ascii="Verdana" w:hAnsi="Verdana"/>
          <w:sz w:val="20"/>
          <w:szCs w:val="20"/>
        </w:rPr>
      </w:pPr>
      <w:r w:rsidRPr="00FD4752">
        <w:rPr>
          <w:rFonts w:ascii="Verdana" w:hAnsi="Verdana"/>
          <w:sz w:val="20"/>
          <w:szCs w:val="20"/>
        </w:rPr>
        <w:t>Chiunque è ammesso a presenziare, ma saranno consentiti interventi, in ordine ai lavori, solo ai rappresentanti legali delle ditte partecipanti o alle persone, debitamente munite di idonea procura speciale, rilasciata nelle forme di legge, presenti in aula.</w:t>
      </w:r>
    </w:p>
    <w:p w:rsidR="00192D4E" w:rsidRPr="00FD4752" w:rsidRDefault="00192D4E" w:rsidP="00192D4E">
      <w:pPr>
        <w:tabs>
          <w:tab w:val="left" w:pos="567"/>
          <w:tab w:val="left" w:pos="1985"/>
        </w:tabs>
        <w:ind w:right="51"/>
        <w:jc w:val="both"/>
        <w:rPr>
          <w:rFonts w:ascii="Verdana" w:hAnsi="Verdana"/>
          <w:sz w:val="20"/>
          <w:szCs w:val="20"/>
        </w:rPr>
      </w:pPr>
      <w:r w:rsidRPr="00FD4752">
        <w:rPr>
          <w:rFonts w:ascii="Verdana" w:hAnsi="Verdana"/>
          <w:sz w:val="20"/>
          <w:szCs w:val="20"/>
        </w:rPr>
        <w:t xml:space="preserve">Non avranno efficacia le eventuali dichiarazioni di ritiro delle offerte già presentate. </w:t>
      </w:r>
    </w:p>
    <w:p w:rsidR="00192D4E" w:rsidRPr="00FD4752" w:rsidRDefault="00192D4E" w:rsidP="00192D4E">
      <w:pPr>
        <w:tabs>
          <w:tab w:val="left" w:pos="567"/>
          <w:tab w:val="left" w:pos="1985"/>
        </w:tabs>
        <w:ind w:right="51"/>
        <w:jc w:val="both"/>
        <w:rPr>
          <w:rFonts w:ascii="Verdana" w:hAnsi="Verdana"/>
          <w:sz w:val="20"/>
          <w:szCs w:val="20"/>
        </w:rPr>
      </w:pPr>
      <w:r w:rsidRPr="00FD4752">
        <w:rPr>
          <w:rFonts w:ascii="Verdana" w:hAnsi="Verdana"/>
          <w:sz w:val="20"/>
          <w:szCs w:val="20"/>
        </w:rPr>
        <w:t>Eventuali contestazioni sulle decisioni assunte dal Presidente del seggio di gara o sulle valutazioni espresse dalla Commissione Giudicatrice non potranno essere inserite all’interno del verbale di gara ma dovranno essere formulate per iscritto ed indirizzate, entro 7 giorni dalla data della relativa seduta, al Direttore del</w:t>
      </w:r>
      <w:r w:rsidR="0071080E">
        <w:rPr>
          <w:rFonts w:ascii="Verdana" w:hAnsi="Verdana"/>
          <w:sz w:val="20"/>
          <w:szCs w:val="20"/>
        </w:rPr>
        <w:t>l’U.O.C. Provveditorato</w:t>
      </w:r>
      <w:r w:rsidRPr="00FD4752">
        <w:rPr>
          <w:rFonts w:ascii="Verdana" w:hAnsi="Verdana"/>
          <w:sz w:val="20"/>
          <w:szCs w:val="20"/>
        </w:rPr>
        <w:t xml:space="preserve"> della Azienda che provvederà ai necessari provvedimenti conseguenti. </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La formulazione di contestazioni di natura formale o prettamente tecnica, in sede di espletamento della seduta di gara, non potranno comportare la sospensione della stessa.</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Nel caso in cui il Direttore de</w:t>
      </w:r>
      <w:r w:rsidR="004C6A12">
        <w:rPr>
          <w:rFonts w:ascii="Verdana" w:hAnsi="Verdana"/>
          <w:sz w:val="20"/>
          <w:szCs w:val="20"/>
        </w:rPr>
        <w:t>l’U.O.C. Provveditorato</w:t>
      </w:r>
      <w:r w:rsidRPr="00FD4752">
        <w:rPr>
          <w:rFonts w:ascii="Verdana" w:hAnsi="Verdana"/>
          <w:sz w:val="20"/>
          <w:szCs w:val="20"/>
        </w:rPr>
        <w:t xml:space="preserve"> (nel caso di rilievi di natura formale) o la Commissione Giudicatrice (nel caso di rilievi di natura tecnica) accertino, su istanza della ditta e sulla base della normativa vigente, degli atti ufficiali e/o della documentazione prodotta dalle ditte in sede di gara, la fondatezza delle contestazioni formulate si potrà procedere a eventuale riammissione della ditta.</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Se tali contestazioni fossero state formulate ad aggiudicazione provvisoria avvenuta, si procederà d’ufficio, alla eventuale riformulazione della relativa graduatoria di gara senza necessità di procedere a convocazione di seduta suppletiva di gara.</w:t>
      </w:r>
    </w:p>
    <w:p w:rsidR="00192D4E" w:rsidRPr="00FD4752" w:rsidRDefault="00192D4E" w:rsidP="00192D4E">
      <w:pPr>
        <w:pBdr>
          <w:bottom w:val="single" w:sz="4" w:space="1" w:color="auto"/>
        </w:pBdr>
        <w:tabs>
          <w:tab w:val="left" w:pos="567"/>
          <w:tab w:val="left" w:pos="1985"/>
        </w:tabs>
        <w:spacing w:before="240" w:after="60"/>
        <w:ind w:right="51"/>
        <w:jc w:val="both"/>
        <w:rPr>
          <w:rFonts w:ascii="Verdana" w:hAnsi="Verdana"/>
          <w:b/>
          <w:sz w:val="20"/>
          <w:szCs w:val="20"/>
        </w:rPr>
      </w:pPr>
      <w:r w:rsidRPr="00FD4752">
        <w:rPr>
          <w:rFonts w:ascii="Verdana" w:hAnsi="Verdana"/>
          <w:b/>
          <w:sz w:val="20"/>
          <w:szCs w:val="20"/>
        </w:rPr>
        <w:t>Art. 1</w:t>
      </w:r>
      <w:r w:rsidR="00495C09" w:rsidRPr="00FD4752">
        <w:rPr>
          <w:rFonts w:ascii="Verdana" w:hAnsi="Verdana"/>
          <w:b/>
          <w:sz w:val="20"/>
          <w:szCs w:val="20"/>
        </w:rPr>
        <w:t>3</w:t>
      </w:r>
      <w:r w:rsidRPr="00FD4752">
        <w:rPr>
          <w:rFonts w:ascii="Verdana" w:hAnsi="Verdana"/>
          <w:b/>
          <w:sz w:val="20"/>
          <w:szCs w:val="20"/>
        </w:rPr>
        <w:t xml:space="preserve"> - OFFERTA ANORMALMENTE BASSA</w:t>
      </w:r>
    </w:p>
    <w:p w:rsidR="00192D4E" w:rsidRPr="00FD4752" w:rsidRDefault="00192D4E" w:rsidP="00192D4E">
      <w:pPr>
        <w:autoSpaceDE w:val="0"/>
        <w:autoSpaceDN w:val="0"/>
        <w:adjustRightInd w:val="0"/>
        <w:jc w:val="both"/>
        <w:rPr>
          <w:rFonts w:ascii="Verdana" w:hAnsi="Verdana"/>
          <w:b/>
          <w:i/>
          <w:sz w:val="20"/>
          <w:szCs w:val="20"/>
        </w:rPr>
      </w:pPr>
      <w:r w:rsidRPr="00FD4752">
        <w:rPr>
          <w:rFonts w:ascii="Verdana" w:hAnsi="Verdana"/>
          <w:sz w:val="20"/>
          <w:szCs w:val="20"/>
        </w:rPr>
        <w:t>L’aggiudicazione è condizionata alla verifica, per la parte economica, dell’offerta anomala e della relativa congruità, come stabilito dall’art</w:t>
      </w:r>
      <w:r w:rsidRPr="00FD4752">
        <w:rPr>
          <w:rFonts w:ascii="Verdana" w:hAnsi="Verdana"/>
          <w:i/>
          <w:sz w:val="20"/>
          <w:szCs w:val="20"/>
        </w:rPr>
        <w:t xml:space="preserve">. 86 punto 2  </w:t>
      </w:r>
      <w:r w:rsidRPr="00FD4752">
        <w:rPr>
          <w:rFonts w:ascii="Verdana" w:hAnsi="Verdana"/>
          <w:sz w:val="20"/>
          <w:szCs w:val="20"/>
        </w:rPr>
        <w:t>del D.Lgs. 163/06</w:t>
      </w:r>
    </w:p>
    <w:p w:rsidR="00192D4E" w:rsidRPr="00FD4752" w:rsidRDefault="00192D4E" w:rsidP="00192D4E">
      <w:pPr>
        <w:pBdr>
          <w:bottom w:val="single" w:sz="4" w:space="1" w:color="auto"/>
        </w:pBdr>
        <w:jc w:val="both"/>
        <w:rPr>
          <w:rFonts w:ascii="Verdana" w:hAnsi="Verdana"/>
          <w:sz w:val="20"/>
          <w:szCs w:val="20"/>
        </w:rPr>
      </w:pPr>
      <w:r w:rsidRPr="00FD4752">
        <w:rPr>
          <w:rFonts w:ascii="Verdana" w:hAnsi="Verdana"/>
          <w:sz w:val="20"/>
          <w:szCs w:val="20"/>
        </w:rPr>
        <w:t xml:space="preserve">A tal fine le offerte </w:t>
      </w:r>
      <w:r w:rsidR="00FD4752">
        <w:rPr>
          <w:rFonts w:ascii="Verdana" w:hAnsi="Verdana"/>
          <w:sz w:val="20"/>
          <w:szCs w:val="20"/>
        </w:rPr>
        <w:t>è opportuno siano</w:t>
      </w:r>
      <w:r w:rsidRPr="00FD4752">
        <w:rPr>
          <w:rFonts w:ascii="Verdana" w:hAnsi="Verdana"/>
          <w:sz w:val="20"/>
          <w:szCs w:val="20"/>
        </w:rPr>
        <w:t xml:space="preserve"> corredate</w:t>
      </w:r>
      <w:r w:rsidR="00FD4752">
        <w:rPr>
          <w:rFonts w:ascii="Verdana" w:hAnsi="Verdana"/>
          <w:sz w:val="20"/>
          <w:szCs w:val="20"/>
        </w:rPr>
        <w:t>,</w:t>
      </w:r>
      <w:r w:rsidRPr="00FD4752">
        <w:rPr>
          <w:rFonts w:ascii="Verdana" w:hAnsi="Verdana"/>
          <w:sz w:val="20"/>
          <w:szCs w:val="20"/>
        </w:rPr>
        <w:t xml:space="preserve"> sin dalla presentazione, delle giustificazioni di cui all’articolo 87, comma 2 del D.Lgs. n. 163/2006 relative alle voci di prezzo che concorrono a formare l’importo complessivo posto a base di gara.</w:t>
      </w:r>
    </w:p>
    <w:p w:rsidR="00192D4E" w:rsidRPr="00FD4752" w:rsidRDefault="00192D4E" w:rsidP="00192D4E">
      <w:pPr>
        <w:pBdr>
          <w:bottom w:val="single" w:sz="4" w:space="1" w:color="auto"/>
        </w:pBdr>
        <w:spacing w:before="240" w:after="60"/>
        <w:jc w:val="both"/>
        <w:rPr>
          <w:rFonts w:ascii="Verdana" w:hAnsi="Verdana"/>
          <w:b/>
          <w:sz w:val="20"/>
          <w:szCs w:val="20"/>
        </w:rPr>
      </w:pPr>
      <w:r w:rsidRPr="00FD4752">
        <w:rPr>
          <w:rFonts w:ascii="Verdana" w:hAnsi="Verdana"/>
          <w:b/>
          <w:sz w:val="20"/>
          <w:szCs w:val="20"/>
        </w:rPr>
        <w:lastRenderedPageBreak/>
        <w:t>Art. 1</w:t>
      </w:r>
      <w:r w:rsidR="00495C09" w:rsidRPr="00FD4752">
        <w:rPr>
          <w:rFonts w:ascii="Verdana" w:hAnsi="Verdana"/>
          <w:b/>
          <w:sz w:val="20"/>
          <w:szCs w:val="20"/>
        </w:rPr>
        <w:t>4</w:t>
      </w:r>
      <w:r w:rsidRPr="00FD4752">
        <w:rPr>
          <w:rFonts w:ascii="Verdana" w:hAnsi="Verdana"/>
          <w:b/>
          <w:sz w:val="20"/>
          <w:szCs w:val="20"/>
        </w:rPr>
        <w:t xml:space="preserve"> - SVINCOLO DALL’OFFERTA</w:t>
      </w:r>
    </w:p>
    <w:p w:rsidR="00192D4E" w:rsidRPr="00FD4752" w:rsidRDefault="00192D4E" w:rsidP="00192D4E">
      <w:pPr>
        <w:jc w:val="both"/>
        <w:rPr>
          <w:rFonts w:ascii="Verdana" w:hAnsi="Verdana"/>
          <w:sz w:val="20"/>
          <w:szCs w:val="20"/>
        </w:rPr>
      </w:pPr>
      <w:r w:rsidRPr="00FD4752">
        <w:rPr>
          <w:rFonts w:ascii="Verdana" w:hAnsi="Verdana"/>
          <w:sz w:val="20"/>
          <w:szCs w:val="20"/>
        </w:rPr>
        <w:t>Ciascun offerente avrà facoltà di svincolarsi dalla propria offerta mediante comunicazione con lettera raccomandata, indirizzata a</w:t>
      </w:r>
      <w:r w:rsidR="0029540A">
        <w:rPr>
          <w:rFonts w:ascii="Verdana" w:hAnsi="Verdana"/>
          <w:sz w:val="20"/>
          <w:szCs w:val="20"/>
        </w:rPr>
        <w:t>ll’U.O.C. Provveditorato de</w:t>
      </w:r>
      <w:r w:rsidRPr="00FD4752">
        <w:rPr>
          <w:rFonts w:ascii="Verdana" w:hAnsi="Verdana"/>
          <w:sz w:val="20"/>
          <w:szCs w:val="20"/>
        </w:rPr>
        <w:t>ll’ASP  Palermo – Via Pindemonte, 88 – 90129 Palermo - una volta decorsi 180 gg. dalla data di celebrazione della gara, qualora nel frattempo non sia intervenuta l’aggiudicazione.</w:t>
      </w:r>
    </w:p>
    <w:p w:rsidR="00192D4E" w:rsidRPr="00FD4752" w:rsidRDefault="00192D4E" w:rsidP="00192D4E">
      <w:pPr>
        <w:pBdr>
          <w:bottom w:val="single" w:sz="4" w:space="3" w:color="auto"/>
        </w:pBdr>
        <w:autoSpaceDE w:val="0"/>
        <w:autoSpaceDN w:val="0"/>
        <w:adjustRightInd w:val="0"/>
        <w:spacing w:before="240" w:after="60"/>
        <w:rPr>
          <w:rFonts w:ascii="Verdana" w:hAnsi="Verdana"/>
          <w:b/>
          <w:i/>
          <w:iCs/>
          <w:sz w:val="20"/>
          <w:szCs w:val="20"/>
        </w:rPr>
      </w:pPr>
      <w:r w:rsidRPr="00FD4752">
        <w:rPr>
          <w:rFonts w:ascii="Verdana" w:hAnsi="Verdana"/>
          <w:b/>
          <w:sz w:val="20"/>
          <w:szCs w:val="20"/>
        </w:rPr>
        <w:t>Art. 1</w:t>
      </w:r>
      <w:r w:rsidR="00495C09" w:rsidRPr="00FD4752">
        <w:rPr>
          <w:rFonts w:ascii="Verdana" w:hAnsi="Verdana"/>
          <w:b/>
          <w:sz w:val="20"/>
          <w:szCs w:val="20"/>
        </w:rPr>
        <w:t>5</w:t>
      </w:r>
      <w:r w:rsidRPr="00FD4752">
        <w:rPr>
          <w:rFonts w:ascii="Verdana" w:hAnsi="Verdana"/>
          <w:b/>
          <w:sz w:val="20"/>
          <w:szCs w:val="20"/>
        </w:rPr>
        <w:t xml:space="preserve"> - </w:t>
      </w:r>
      <w:r w:rsidRPr="00FD4752">
        <w:rPr>
          <w:rFonts w:ascii="Verdana" w:hAnsi="Verdana"/>
          <w:b/>
          <w:iCs/>
          <w:sz w:val="20"/>
          <w:szCs w:val="20"/>
        </w:rPr>
        <w:t>ESCLUSIONE DALLA GARA</w:t>
      </w:r>
    </w:p>
    <w:p w:rsidR="00192D4E" w:rsidRPr="00FD4752" w:rsidRDefault="00192D4E" w:rsidP="00192D4E">
      <w:pPr>
        <w:jc w:val="both"/>
        <w:rPr>
          <w:rFonts w:ascii="Verdana" w:hAnsi="Verdana"/>
          <w:sz w:val="20"/>
          <w:szCs w:val="20"/>
        </w:rPr>
      </w:pPr>
      <w:r w:rsidRPr="00FD4752">
        <w:rPr>
          <w:rFonts w:ascii="Verdana" w:hAnsi="Verdana"/>
          <w:sz w:val="20"/>
          <w:szCs w:val="20"/>
        </w:rPr>
        <w:t>Saranno esclusi dalla gara le offerenti che si trovino nelle condizioni di esclusione previste nel presente Disciplinare.</w:t>
      </w:r>
    </w:p>
    <w:p w:rsidR="00192D4E" w:rsidRPr="00FD4752" w:rsidRDefault="00192D4E" w:rsidP="00192D4E">
      <w:pPr>
        <w:pStyle w:val="Corpodeltesto"/>
        <w:jc w:val="both"/>
        <w:rPr>
          <w:rFonts w:ascii="Verdana" w:hAnsi="Verdana"/>
          <w:sz w:val="20"/>
          <w:szCs w:val="20"/>
        </w:rPr>
      </w:pPr>
      <w:r w:rsidRPr="00FD4752">
        <w:rPr>
          <w:rFonts w:ascii="Verdana" w:hAnsi="Verdana"/>
          <w:sz w:val="20"/>
          <w:szCs w:val="20"/>
        </w:rPr>
        <w:t>Le Ditte  che si trovano nelle condizioni ostative previste dalla Legge 31/05/65 n.575 e succ. modifiche  debbono tassativamente astenersi dal partecipare alla gara, pena le sanzioni previste.</w:t>
      </w:r>
    </w:p>
    <w:p w:rsidR="00192D4E" w:rsidRPr="00FD4752" w:rsidRDefault="00192D4E" w:rsidP="00192D4E">
      <w:pPr>
        <w:pStyle w:val="Corpodeltesto2"/>
        <w:pBdr>
          <w:bottom w:val="single" w:sz="4" w:space="1" w:color="auto"/>
        </w:pBdr>
        <w:spacing w:before="240" w:after="60"/>
        <w:ind w:right="0"/>
        <w:rPr>
          <w:rFonts w:ascii="Verdana" w:hAnsi="Verdana"/>
          <w:bCs/>
          <w:sz w:val="20"/>
          <w:szCs w:val="20"/>
        </w:rPr>
      </w:pPr>
      <w:r w:rsidRPr="00FD4752">
        <w:rPr>
          <w:rFonts w:ascii="Verdana" w:hAnsi="Verdana"/>
          <w:b/>
          <w:sz w:val="20"/>
          <w:szCs w:val="20"/>
        </w:rPr>
        <w:t>Art. 1</w:t>
      </w:r>
      <w:r w:rsidR="00495C09" w:rsidRPr="00FD4752">
        <w:rPr>
          <w:rFonts w:ascii="Verdana" w:hAnsi="Verdana"/>
          <w:b/>
          <w:sz w:val="20"/>
          <w:szCs w:val="20"/>
        </w:rPr>
        <w:t>6</w:t>
      </w:r>
      <w:r w:rsidRPr="00FD4752">
        <w:rPr>
          <w:rFonts w:ascii="Verdana" w:hAnsi="Verdana"/>
          <w:b/>
          <w:sz w:val="20"/>
          <w:szCs w:val="20"/>
        </w:rPr>
        <w:t xml:space="preserve"> - ALTRE INDICAZIONI</w:t>
      </w:r>
    </w:p>
    <w:p w:rsidR="00192D4E" w:rsidRPr="00FD4752" w:rsidRDefault="00192D4E" w:rsidP="002710CE">
      <w:pPr>
        <w:numPr>
          <w:ilvl w:val="0"/>
          <w:numId w:val="2"/>
        </w:numPr>
        <w:tabs>
          <w:tab w:val="clear" w:pos="480"/>
          <w:tab w:val="num" w:pos="426"/>
        </w:tabs>
        <w:ind w:left="426"/>
        <w:jc w:val="both"/>
        <w:rPr>
          <w:rFonts w:ascii="Verdana" w:hAnsi="Verdana"/>
          <w:sz w:val="20"/>
          <w:szCs w:val="20"/>
        </w:rPr>
      </w:pPr>
      <w:r w:rsidRPr="00FD4752">
        <w:rPr>
          <w:rFonts w:ascii="Verdana" w:hAnsi="Verdana"/>
          <w:sz w:val="20"/>
          <w:szCs w:val="20"/>
        </w:rPr>
        <w:t>Per partecipare alla gara non è richiesta la presentazione di alcun altro documento o dichiarazione non prescritti nel presente disciplinare.</w:t>
      </w:r>
    </w:p>
    <w:p w:rsidR="00192D4E" w:rsidRPr="00FD4752" w:rsidRDefault="00192D4E" w:rsidP="002710CE">
      <w:pPr>
        <w:numPr>
          <w:ilvl w:val="0"/>
          <w:numId w:val="2"/>
        </w:numPr>
        <w:tabs>
          <w:tab w:val="clear" w:pos="480"/>
          <w:tab w:val="num" w:pos="426"/>
        </w:tabs>
        <w:ind w:left="426"/>
        <w:jc w:val="both"/>
        <w:rPr>
          <w:rFonts w:ascii="Verdana" w:hAnsi="Verdana"/>
          <w:sz w:val="20"/>
          <w:szCs w:val="20"/>
        </w:rPr>
      </w:pPr>
      <w:r w:rsidRPr="00FD4752">
        <w:rPr>
          <w:rFonts w:ascii="Verdana" w:hAnsi="Verdana"/>
          <w:sz w:val="20"/>
          <w:szCs w:val="20"/>
        </w:rPr>
        <w:t>In conformità al disposto dell’art. 46 del D. Lgs. 163/06, le Ditte concorrenti potranno essere invitate a fornire tutti i necessari chiarimenti ed integrazioni in merito alle dichiarazioni e documentazioni presentate.</w:t>
      </w:r>
    </w:p>
    <w:p w:rsidR="00192D4E" w:rsidRPr="00FD4752" w:rsidRDefault="00192D4E" w:rsidP="002710CE">
      <w:pPr>
        <w:numPr>
          <w:ilvl w:val="0"/>
          <w:numId w:val="2"/>
        </w:numPr>
        <w:tabs>
          <w:tab w:val="clear" w:pos="480"/>
          <w:tab w:val="num" w:pos="426"/>
        </w:tabs>
        <w:ind w:left="426"/>
        <w:jc w:val="both"/>
        <w:rPr>
          <w:rFonts w:ascii="Verdana" w:hAnsi="Verdana"/>
          <w:sz w:val="20"/>
          <w:szCs w:val="20"/>
        </w:rPr>
      </w:pPr>
      <w:r w:rsidRPr="00FD4752">
        <w:rPr>
          <w:rFonts w:ascii="Verdana" w:hAnsi="Verdana"/>
          <w:sz w:val="20"/>
          <w:szCs w:val="20"/>
        </w:rPr>
        <w:t>L’Amministrazione si riserva di disporre con provvedimento motivato, ove ne ricorra la necessità, la riapertura della gara e l’eventuale ripetizione delle operazioni di essa, nonché la revoca della gara stessa senza doverne dare giustificazione alcuna.</w:t>
      </w:r>
    </w:p>
    <w:p w:rsidR="00192D4E" w:rsidRPr="00FD4752" w:rsidRDefault="00192D4E" w:rsidP="002710CE">
      <w:pPr>
        <w:numPr>
          <w:ilvl w:val="0"/>
          <w:numId w:val="2"/>
        </w:numPr>
        <w:tabs>
          <w:tab w:val="clear" w:pos="480"/>
          <w:tab w:val="num" w:pos="426"/>
        </w:tabs>
        <w:ind w:left="426"/>
        <w:jc w:val="both"/>
        <w:rPr>
          <w:rFonts w:ascii="Verdana" w:hAnsi="Verdana"/>
          <w:sz w:val="20"/>
          <w:szCs w:val="20"/>
        </w:rPr>
      </w:pPr>
      <w:r w:rsidRPr="00FD4752">
        <w:rPr>
          <w:rFonts w:ascii="Verdana" w:hAnsi="Verdana"/>
          <w:sz w:val="20"/>
          <w:szCs w:val="20"/>
        </w:rPr>
        <w:t>Nessun compenso spetta alle offerenti, anche se non aggiudicatarie, per lo studio e la predisposizione e consegna delle offerte.</w:t>
      </w:r>
    </w:p>
    <w:p w:rsidR="008E1826" w:rsidRPr="00FD4752" w:rsidRDefault="008E1826" w:rsidP="008E1826">
      <w:pPr>
        <w:ind w:left="426"/>
        <w:jc w:val="both"/>
        <w:rPr>
          <w:rFonts w:ascii="Verdana" w:hAnsi="Verdana"/>
          <w:i/>
          <w:sz w:val="20"/>
          <w:szCs w:val="20"/>
        </w:rPr>
      </w:pPr>
    </w:p>
    <w:p w:rsidR="00192D4E" w:rsidRPr="00FD4752" w:rsidRDefault="00192D4E" w:rsidP="008E1826">
      <w:pPr>
        <w:pStyle w:val="Titolo2"/>
        <w:pBdr>
          <w:bottom w:val="single" w:sz="4" w:space="1" w:color="auto"/>
        </w:pBdr>
        <w:spacing w:before="0" w:after="0"/>
        <w:rPr>
          <w:rFonts w:ascii="Verdana" w:hAnsi="Verdana" w:cs="Times New Roman"/>
          <w:i w:val="0"/>
          <w:snapToGrid w:val="0"/>
          <w:sz w:val="20"/>
          <w:szCs w:val="20"/>
        </w:rPr>
      </w:pPr>
      <w:r w:rsidRPr="00FD4752">
        <w:rPr>
          <w:rFonts w:ascii="Verdana" w:hAnsi="Verdana" w:cs="Times New Roman"/>
          <w:i w:val="0"/>
          <w:snapToGrid w:val="0"/>
          <w:sz w:val="20"/>
          <w:szCs w:val="20"/>
        </w:rPr>
        <w:t>Art. 1</w:t>
      </w:r>
      <w:r w:rsidR="00495C09" w:rsidRPr="00FD4752">
        <w:rPr>
          <w:rFonts w:ascii="Verdana" w:hAnsi="Verdana" w:cs="Times New Roman"/>
          <w:i w:val="0"/>
          <w:snapToGrid w:val="0"/>
          <w:sz w:val="20"/>
          <w:szCs w:val="20"/>
        </w:rPr>
        <w:t>7</w:t>
      </w:r>
      <w:r w:rsidRPr="00FD4752">
        <w:rPr>
          <w:rFonts w:ascii="Verdana" w:hAnsi="Verdana" w:cs="Times New Roman"/>
          <w:i w:val="0"/>
          <w:snapToGrid w:val="0"/>
          <w:sz w:val="20"/>
          <w:szCs w:val="20"/>
        </w:rPr>
        <w:t xml:space="preserve"> -  EFFETTI DELL'AGGIUDICAZIONE</w:t>
      </w:r>
    </w:p>
    <w:p w:rsidR="00192D4E" w:rsidRDefault="00192D4E" w:rsidP="00192D4E">
      <w:pPr>
        <w:widowControl w:val="0"/>
        <w:jc w:val="both"/>
        <w:rPr>
          <w:rFonts w:ascii="Verdana" w:hAnsi="Verdana"/>
          <w:snapToGrid w:val="0"/>
          <w:sz w:val="20"/>
          <w:szCs w:val="20"/>
        </w:rPr>
      </w:pPr>
      <w:r w:rsidRPr="00FD4752">
        <w:rPr>
          <w:rFonts w:ascii="Verdana" w:hAnsi="Verdana"/>
          <w:snapToGrid w:val="0"/>
          <w:sz w:val="20"/>
          <w:szCs w:val="20"/>
        </w:rPr>
        <w:t>L'aggiudicazione definitiva, verrà effettuata con provvedimento amministrativo da parte della Direzione Aziendale, e diventerà efficace dopo la verifica del possesso dei requisiti. Divenuto efficace, verrà data comunicazione agli aggiudicatari ed all’Ufficiale Rogante dell’ASP  Palermo ai sensi dell’Art. 11 del D.lgs/163, che provvederà, entro i termini previsti dal richiamato articolo, alla stipula del contratto.</w:t>
      </w:r>
    </w:p>
    <w:p w:rsidR="006F098D" w:rsidRPr="00FD4752" w:rsidRDefault="006F098D" w:rsidP="00192D4E">
      <w:pPr>
        <w:widowControl w:val="0"/>
        <w:jc w:val="both"/>
        <w:rPr>
          <w:rFonts w:ascii="Verdana" w:hAnsi="Verdana"/>
          <w:snapToGrid w:val="0"/>
          <w:sz w:val="20"/>
          <w:szCs w:val="20"/>
        </w:rPr>
      </w:pPr>
    </w:p>
    <w:p w:rsidR="005D107A" w:rsidRPr="006F098D" w:rsidRDefault="006F098D" w:rsidP="005D107A">
      <w:pPr>
        <w:jc w:val="both"/>
        <w:rPr>
          <w:rFonts w:ascii="Verdana" w:hAnsi="Verdana" w:cs="Times"/>
          <w:b/>
          <w:sz w:val="20"/>
          <w:u w:val="single"/>
        </w:rPr>
      </w:pPr>
      <w:r w:rsidRPr="006F098D">
        <w:rPr>
          <w:rFonts w:ascii="Verdana" w:hAnsi="Verdana" w:cs="Times"/>
          <w:b/>
          <w:sz w:val="20"/>
          <w:u w:val="single"/>
        </w:rPr>
        <w:t>Art.18</w:t>
      </w:r>
      <w:r w:rsidR="005D107A" w:rsidRPr="006F098D">
        <w:rPr>
          <w:rFonts w:ascii="Verdana" w:hAnsi="Verdana" w:cs="Times"/>
          <w:b/>
          <w:sz w:val="20"/>
          <w:u w:val="single"/>
        </w:rPr>
        <w:t xml:space="preserve"> -  ADEMPIMENTI SUCCESSIVI ALL’AGGIUDICAZIONE PROVVISORIA:</w:t>
      </w:r>
    </w:p>
    <w:p w:rsidR="005D107A" w:rsidRPr="007A06F9" w:rsidRDefault="005D107A" w:rsidP="005D107A">
      <w:pPr>
        <w:jc w:val="both"/>
        <w:rPr>
          <w:rFonts w:ascii="Verdana" w:hAnsi="Verdana" w:cs="Times"/>
          <w:sz w:val="20"/>
          <w:u w:val="single"/>
        </w:rPr>
      </w:pPr>
      <w:r w:rsidRPr="00A6599A">
        <w:rPr>
          <w:rFonts w:ascii="Verdana" w:hAnsi="Verdana" w:cs="Times"/>
          <w:sz w:val="20"/>
        </w:rPr>
        <w:t xml:space="preserve">Ai sensi dell’art. 48, comma 2, </w:t>
      </w:r>
      <w:r>
        <w:rPr>
          <w:rFonts w:ascii="Verdana" w:hAnsi="Verdana" w:cs="Times"/>
          <w:sz w:val="20"/>
        </w:rPr>
        <w:t>Codice degli appalti</w:t>
      </w:r>
      <w:r w:rsidRPr="00A6599A">
        <w:rPr>
          <w:rFonts w:ascii="Verdana" w:hAnsi="Verdana" w:cs="Times"/>
          <w:sz w:val="20"/>
        </w:rPr>
        <w:t>,</w:t>
      </w:r>
      <w:r>
        <w:rPr>
          <w:rFonts w:ascii="Verdana" w:hAnsi="Verdana" w:cs="Times"/>
          <w:sz w:val="20"/>
        </w:rPr>
        <w:t>l</w:t>
      </w:r>
      <w:r w:rsidRPr="00A6599A">
        <w:rPr>
          <w:rFonts w:ascii="Verdana" w:hAnsi="Verdana" w:cs="Times"/>
          <w:sz w:val="20"/>
        </w:rPr>
        <w:t>’Amministrazione appaltante provvederà a comunicare l’avvenuta</w:t>
      </w:r>
      <w:r>
        <w:rPr>
          <w:rFonts w:ascii="Verdana" w:hAnsi="Verdana" w:cs="Times"/>
          <w:sz w:val="20"/>
        </w:rPr>
        <w:t xml:space="preserve"> </w:t>
      </w:r>
      <w:r w:rsidRPr="00A6599A">
        <w:rPr>
          <w:rFonts w:ascii="Verdana" w:hAnsi="Verdana" w:cs="Times"/>
          <w:sz w:val="20"/>
        </w:rPr>
        <w:t xml:space="preserve">aggiudicazione provvisoria all’Impresa risultata prima </w:t>
      </w:r>
      <w:r w:rsidRPr="007A06F9">
        <w:rPr>
          <w:rFonts w:ascii="Verdana" w:hAnsi="Verdana" w:cs="Times"/>
          <w:sz w:val="20"/>
        </w:rPr>
        <w:t xml:space="preserve">nella graduatoria, nonché al concorrente che nella graduatoria stessa sarà risultato secondo, richiedendo (se non già compresi tra i concorrenti sorteggiati ai sensi dell’art. 48, comma 1, </w:t>
      </w:r>
      <w:r>
        <w:rPr>
          <w:rFonts w:ascii="Verdana" w:hAnsi="Verdana" w:cs="Times"/>
          <w:sz w:val="20"/>
        </w:rPr>
        <w:t>codice degli appalti</w:t>
      </w:r>
      <w:r w:rsidRPr="007A06F9">
        <w:rPr>
          <w:rFonts w:ascii="Verdana" w:hAnsi="Verdana" w:cs="Times"/>
          <w:sz w:val="20"/>
        </w:rPr>
        <w:t xml:space="preserve">) </w:t>
      </w:r>
      <w:r w:rsidRPr="007A06F9">
        <w:rPr>
          <w:rFonts w:ascii="Verdana" w:hAnsi="Verdana" w:cs="Times"/>
          <w:sz w:val="20"/>
          <w:u w:val="single"/>
        </w:rPr>
        <w:t>di comprovare entro 10 giorni (termine perentorio) i requisiti di capacità economico-finanziaria e tecnica, (in proposito vedi successivo art. 1</w:t>
      </w:r>
      <w:r w:rsidR="006F098D">
        <w:rPr>
          <w:rFonts w:ascii="Verdana" w:hAnsi="Verdana" w:cs="Times"/>
          <w:sz w:val="20"/>
          <w:u w:val="single"/>
        </w:rPr>
        <w:t>9</w:t>
      </w:r>
      <w:r w:rsidRPr="007A06F9">
        <w:rPr>
          <w:rFonts w:ascii="Verdana" w:hAnsi="Verdana" w:cs="Times"/>
          <w:sz w:val="20"/>
          <w:u w:val="single"/>
        </w:rPr>
        <w:t>)</w:t>
      </w:r>
    </w:p>
    <w:p w:rsidR="005D107A" w:rsidRDefault="005D107A" w:rsidP="005D107A">
      <w:pPr>
        <w:jc w:val="both"/>
        <w:rPr>
          <w:rFonts w:ascii="Times" w:hAnsi="Times" w:cs="Times"/>
        </w:rPr>
      </w:pPr>
    </w:p>
    <w:p w:rsidR="005D107A" w:rsidRPr="006F098D" w:rsidRDefault="006F098D" w:rsidP="005D107A">
      <w:pPr>
        <w:jc w:val="both"/>
        <w:rPr>
          <w:rFonts w:ascii="Verdana" w:hAnsi="Verdana" w:cs="Tahoma"/>
          <w:sz w:val="20"/>
          <w:u w:val="single"/>
        </w:rPr>
      </w:pPr>
      <w:r w:rsidRPr="006F098D">
        <w:rPr>
          <w:rFonts w:ascii="Verdana" w:hAnsi="Verdana" w:cs="Tahoma,Bold"/>
          <w:b/>
          <w:bCs/>
          <w:sz w:val="20"/>
          <w:u w:val="single"/>
        </w:rPr>
        <w:t>Art.19</w:t>
      </w:r>
      <w:r w:rsidR="005D107A" w:rsidRPr="006F098D">
        <w:rPr>
          <w:rFonts w:ascii="Verdana" w:hAnsi="Verdana" w:cs="Tahoma,Bold"/>
          <w:b/>
          <w:bCs/>
          <w:sz w:val="20"/>
          <w:u w:val="single"/>
        </w:rPr>
        <w:t xml:space="preserve"> -  AGGIUDICAZIONE</w:t>
      </w:r>
      <w:r w:rsidR="005D107A" w:rsidRPr="006F098D">
        <w:rPr>
          <w:rFonts w:ascii="Verdana" w:hAnsi="Verdana" w:cs="Tahoma"/>
          <w:sz w:val="20"/>
          <w:u w:val="single"/>
        </w:rPr>
        <w:t>:</w:t>
      </w:r>
    </w:p>
    <w:p w:rsidR="005D107A" w:rsidRPr="00FA4721" w:rsidRDefault="005D107A" w:rsidP="005D107A">
      <w:pPr>
        <w:jc w:val="both"/>
        <w:rPr>
          <w:rFonts w:ascii="Verdana" w:hAnsi="Verdana" w:cs="Tahoma"/>
          <w:sz w:val="20"/>
        </w:rPr>
      </w:pPr>
      <w:r w:rsidRPr="006F5C89">
        <w:rPr>
          <w:rFonts w:ascii="Verdana" w:hAnsi="Verdana" w:cs="Tahoma"/>
          <w:b/>
          <w:sz w:val="20"/>
        </w:rPr>
        <w:t>a)</w:t>
      </w:r>
      <w:r w:rsidRPr="00FA4721">
        <w:rPr>
          <w:rFonts w:ascii="Verdana" w:hAnsi="Verdana" w:cs="Tahoma"/>
          <w:sz w:val="20"/>
        </w:rPr>
        <w:t xml:space="preserve"> l’aggiudicazione ha carattere provvisorio in quanto subordinata:</w:t>
      </w:r>
    </w:p>
    <w:p w:rsidR="005D107A" w:rsidRPr="00FA4721" w:rsidRDefault="005D107A" w:rsidP="005D107A">
      <w:pPr>
        <w:jc w:val="both"/>
        <w:rPr>
          <w:rFonts w:ascii="Verdana" w:hAnsi="Verdana" w:cs="Tahoma"/>
          <w:sz w:val="20"/>
        </w:rPr>
      </w:pPr>
      <w:r w:rsidRPr="00FA4721">
        <w:rPr>
          <w:rFonts w:ascii="Verdana" w:hAnsi="Verdana" w:cs="Tahoma"/>
          <w:sz w:val="20"/>
        </w:rPr>
        <w:t>a.1) all’accertamento dell’assenza di condizioni ostative relativamente alla disciplina vigente in materia</w:t>
      </w:r>
      <w:r>
        <w:rPr>
          <w:rFonts w:ascii="Verdana" w:hAnsi="Verdana" w:cs="Tahoma"/>
          <w:sz w:val="20"/>
        </w:rPr>
        <w:t xml:space="preserve"> </w:t>
      </w:r>
      <w:r w:rsidRPr="00FA4721">
        <w:rPr>
          <w:rFonts w:ascii="Verdana" w:hAnsi="Verdana" w:cs="Tahoma"/>
          <w:sz w:val="20"/>
        </w:rPr>
        <w:t xml:space="preserve">di contrasto alla criminalità organizzata (antimafia) di cui al del </w:t>
      </w:r>
      <w:r>
        <w:rPr>
          <w:rFonts w:ascii="Verdana" w:hAnsi="Verdana" w:cs="Tahoma"/>
          <w:sz w:val="20"/>
        </w:rPr>
        <w:t>D.P.R.</w:t>
      </w:r>
      <w:r w:rsidRPr="00FA4721">
        <w:rPr>
          <w:rFonts w:ascii="Verdana" w:hAnsi="Verdana" w:cs="Tahoma"/>
          <w:sz w:val="20"/>
        </w:rPr>
        <w:t xml:space="preserve"> n. 252 del 1998;</w:t>
      </w:r>
    </w:p>
    <w:p w:rsidR="005D107A" w:rsidRPr="00FA4721" w:rsidRDefault="005D107A" w:rsidP="005D107A">
      <w:pPr>
        <w:jc w:val="both"/>
        <w:rPr>
          <w:rFonts w:ascii="Verdana" w:hAnsi="Verdana" w:cs="Tahoma"/>
          <w:sz w:val="20"/>
        </w:rPr>
      </w:pPr>
      <w:r w:rsidRPr="00FA4721">
        <w:rPr>
          <w:rFonts w:ascii="Verdana" w:hAnsi="Verdana" w:cs="Tahoma"/>
          <w:sz w:val="20"/>
        </w:rPr>
        <w:t>a.2) all’accertamento della regolarità contributiva, ai sensi dell’articolo 38, comma 3, del decreto</w:t>
      </w:r>
      <w:r>
        <w:rPr>
          <w:rFonts w:ascii="Verdana" w:hAnsi="Verdana" w:cs="Tahoma"/>
          <w:sz w:val="20"/>
        </w:rPr>
        <w:t xml:space="preserve"> </w:t>
      </w:r>
      <w:r w:rsidRPr="00FA4721">
        <w:rPr>
          <w:rFonts w:ascii="Verdana" w:hAnsi="Verdana" w:cs="Tahoma"/>
          <w:sz w:val="20"/>
        </w:rPr>
        <w:t>legislativo n. 163 del 2006, relativamente al personale dipendente mediante acquisizione del</w:t>
      </w:r>
      <w:r>
        <w:rPr>
          <w:rFonts w:ascii="Verdana" w:hAnsi="Verdana" w:cs="Tahoma"/>
          <w:sz w:val="20"/>
        </w:rPr>
        <w:t xml:space="preserve"> </w:t>
      </w:r>
      <w:r w:rsidRPr="00FA4721">
        <w:rPr>
          <w:rFonts w:ascii="Verdana" w:hAnsi="Verdana" w:cs="Tahoma"/>
          <w:sz w:val="20"/>
        </w:rPr>
        <w:t xml:space="preserve">documento unico di regolarità contributiva (DURC) di cui </w:t>
      </w:r>
      <w:r>
        <w:rPr>
          <w:rFonts w:ascii="Verdana" w:hAnsi="Verdana" w:cs="Tahoma"/>
          <w:sz w:val="20"/>
        </w:rPr>
        <w:t>al decreto legislativo 6 settembre 2011 n. 159</w:t>
      </w:r>
      <w:r w:rsidRPr="00FA4721">
        <w:rPr>
          <w:rFonts w:ascii="Verdana" w:hAnsi="Verdana" w:cs="Tahoma"/>
          <w:sz w:val="20"/>
        </w:rPr>
        <w:t>;</w:t>
      </w:r>
    </w:p>
    <w:p w:rsidR="005D107A" w:rsidRPr="00FA4721" w:rsidRDefault="005D107A" w:rsidP="005D107A">
      <w:pPr>
        <w:jc w:val="both"/>
        <w:rPr>
          <w:rFonts w:ascii="Verdana" w:hAnsi="Verdana" w:cs="Tahoma"/>
          <w:sz w:val="20"/>
        </w:rPr>
      </w:pPr>
      <w:r w:rsidRPr="00FA4721">
        <w:rPr>
          <w:rFonts w:ascii="Verdana" w:hAnsi="Verdana" w:cs="Tahoma"/>
          <w:sz w:val="20"/>
        </w:rPr>
        <w:t>a.3) all’approvazione del verbale di gara e dell’aggiudicazione da parte del competente organo della</w:t>
      </w:r>
      <w:r>
        <w:rPr>
          <w:rFonts w:ascii="Verdana" w:hAnsi="Verdana" w:cs="Tahoma"/>
          <w:sz w:val="20"/>
        </w:rPr>
        <w:t xml:space="preserve"> </w:t>
      </w:r>
      <w:r w:rsidRPr="00FA4721">
        <w:rPr>
          <w:rFonts w:ascii="Verdana" w:hAnsi="Verdana" w:cs="Tahoma"/>
          <w:sz w:val="20"/>
        </w:rPr>
        <w:t>Stazione appaltante;</w:t>
      </w:r>
    </w:p>
    <w:p w:rsidR="005D107A" w:rsidRPr="00FA4721" w:rsidRDefault="005D107A" w:rsidP="005D107A">
      <w:pPr>
        <w:jc w:val="both"/>
        <w:rPr>
          <w:rFonts w:ascii="Verdana" w:hAnsi="Verdana" w:cs="Tahoma"/>
          <w:sz w:val="20"/>
        </w:rPr>
      </w:pPr>
      <w:r w:rsidRPr="006F5C89">
        <w:rPr>
          <w:rFonts w:ascii="Verdana" w:hAnsi="Verdana" w:cs="Tahoma"/>
          <w:b/>
          <w:sz w:val="20"/>
        </w:rPr>
        <w:t>b)</w:t>
      </w:r>
      <w:r w:rsidRPr="00FA4721">
        <w:rPr>
          <w:rFonts w:ascii="Verdana" w:hAnsi="Verdana" w:cs="Tahoma"/>
          <w:sz w:val="20"/>
        </w:rPr>
        <w:t xml:space="preserve"> l’aggiudicazione diviene definitiva, ai sensi dell’articolo 12, comma 1, del </w:t>
      </w:r>
      <w:r>
        <w:rPr>
          <w:rFonts w:ascii="Verdana" w:hAnsi="Verdana" w:cs="Tahoma"/>
          <w:sz w:val="20"/>
        </w:rPr>
        <w:t>codice degli appalti</w:t>
      </w:r>
      <w:r w:rsidRPr="00FA4721">
        <w:rPr>
          <w:rFonts w:ascii="Verdana" w:hAnsi="Verdana" w:cs="Tahoma"/>
          <w:sz w:val="20"/>
        </w:rPr>
        <w:t>, con il provvedimento di cui alla precedente lettera a), punto a.3</w:t>
      </w:r>
      <w:r w:rsidRPr="007129D2">
        <w:rPr>
          <w:rFonts w:ascii="Verdana" w:hAnsi="Verdana" w:cs="Tahoma"/>
          <w:sz w:val="20"/>
        </w:rPr>
        <w:t>), ovvero quando siano trascorsi trenta giorni dal ricevimento dell’aggiudicazione provvisoria da parte dell’organo competente senza che siano stati assunti provvedimenti negativi o sospensivi;</w:t>
      </w:r>
    </w:p>
    <w:p w:rsidR="005D107A" w:rsidRPr="00FA4721" w:rsidRDefault="005D107A" w:rsidP="005D107A">
      <w:pPr>
        <w:jc w:val="both"/>
        <w:rPr>
          <w:rFonts w:ascii="Verdana" w:hAnsi="Verdana" w:cs="Tahoma"/>
          <w:sz w:val="20"/>
        </w:rPr>
      </w:pPr>
      <w:r w:rsidRPr="006F5C89">
        <w:rPr>
          <w:rFonts w:ascii="Verdana" w:hAnsi="Verdana" w:cs="Tahoma"/>
          <w:b/>
          <w:sz w:val="20"/>
        </w:rPr>
        <w:t>c)</w:t>
      </w:r>
      <w:r w:rsidRPr="00FA4721">
        <w:rPr>
          <w:rFonts w:ascii="Verdana" w:hAnsi="Verdana" w:cs="Tahoma"/>
          <w:sz w:val="20"/>
        </w:rPr>
        <w:t xml:space="preserve"> ai sensi dell’articolo 11, commi 7 e 8, del </w:t>
      </w:r>
      <w:r>
        <w:rPr>
          <w:rFonts w:ascii="Verdana" w:hAnsi="Verdana" w:cs="Tahoma"/>
          <w:sz w:val="20"/>
        </w:rPr>
        <w:t>Codice degli appalti</w:t>
      </w:r>
      <w:r w:rsidRPr="00FA4721">
        <w:rPr>
          <w:rFonts w:ascii="Verdana" w:hAnsi="Verdana" w:cs="Tahoma"/>
          <w:sz w:val="20"/>
        </w:rPr>
        <w:t>, l'aggiudicazione definitiva non equivale ad accettazione dell'offerta e diventa efficace dopo la verifica del possesso dei prescritti requisiti;</w:t>
      </w:r>
    </w:p>
    <w:p w:rsidR="005D107A" w:rsidRPr="00FA4721" w:rsidRDefault="005D107A" w:rsidP="005D107A">
      <w:pPr>
        <w:jc w:val="both"/>
        <w:rPr>
          <w:rFonts w:ascii="Verdana" w:hAnsi="Verdana" w:cs="Tahoma"/>
          <w:sz w:val="20"/>
        </w:rPr>
      </w:pPr>
      <w:r w:rsidRPr="006F5C89">
        <w:rPr>
          <w:rFonts w:ascii="Verdana" w:hAnsi="Verdana" w:cs="Tahoma"/>
          <w:b/>
          <w:sz w:val="20"/>
        </w:rPr>
        <w:t>d)</w:t>
      </w:r>
      <w:r w:rsidRPr="00FA4721">
        <w:rPr>
          <w:rFonts w:ascii="Verdana" w:hAnsi="Verdana" w:cs="Tahoma"/>
          <w:sz w:val="20"/>
        </w:rPr>
        <w:t xml:space="preserve"> ai sensi degli articoli 71 e 76 del </w:t>
      </w:r>
      <w:r>
        <w:rPr>
          <w:rFonts w:ascii="Verdana" w:hAnsi="Verdana" w:cs="Tahoma"/>
          <w:sz w:val="20"/>
        </w:rPr>
        <w:t>D.P.R.</w:t>
      </w:r>
      <w:r w:rsidRPr="00FA4721">
        <w:rPr>
          <w:rFonts w:ascii="Verdana" w:hAnsi="Verdana" w:cs="Tahoma"/>
          <w:sz w:val="20"/>
        </w:rPr>
        <w:t xml:space="preserve"> n. 445 del 2000 la Stazione appaltante può:</w:t>
      </w:r>
    </w:p>
    <w:p w:rsidR="005D107A" w:rsidRPr="00FA4721" w:rsidRDefault="005D107A" w:rsidP="005D107A">
      <w:pPr>
        <w:jc w:val="both"/>
        <w:rPr>
          <w:rFonts w:ascii="Verdana" w:hAnsi="Verdana" w:cs="Tahoma"/>
          <w:sz w:val="20"/>
        </w:rPr>
      </w:pPr>
      <w:r w:rsidRPr="00FA4721">
        <w:rPr>
          <w:rFonts w:ascii="Verdana" w:hAnsi="Verdana" w:cs="Tahoma"/>
          <w:sz w:val="20"/>
        </w:rPr>
        <w:t>d.1) procedere in ogni momento alla verifica del possesso dei requisiti di ordine generale,  richiedendo ad uno o più concorrenti di comprovare in tutto</w:t>
      </w:r>
      <w:r>
        <w:rPr>
          <w:rFonts w:ascii="Verdana" w:hAnsi="Verdana" w:cs="Tahoma"/>
          <w:sz w:val="20"/>
        </w:rPr>
        <w:t xml:space="preserve"> </w:t>
      </w:r>
      <w:r w:rsidRPr="00FA4721">
        <w:rPr>
          <w:rFonts w:ascii="Verdana" w:hAnsi="Verdana" w:cs="Tahoma"/>
          <w:sz w:val="20"/>
        </w:rPr>
        <w:t xml:space="preserve">o in parte uno o più d’uno dei predetti </w:t>
      </w:r>
      <w:r w:rsidRPr="00FA4721">
        <w:rPr>
          <w:rFonts w:ascii="Verdana" w:hAnsi="Verdana" w:cs="Tahoma"/>
          <w:sz w:val="20"/>
        </w:rPr>
        <w:lastRenderedPageBreak/>
        <w:t>requisiti, salvo il caso in cui possano essere verificati</w:t>
      </w:r>
      <w:r>
        <w:rPr>
          <w:rFonts w:ascii="Verdana" w:hAnsi="Verdana" w:cs="Tahoma"/>
          <w:sz w:val="20"/>
        </w:rPr>
        <w:t xml:space="preserve"> </w:t>
      </w:r>
      <w:r w:rsidRPr="00FA4721">
        <w:rPr>
          <w:rFonts w:ascii="Verdana" w:hAnsi="Verdana" w:cs="Tahoma"/>
          <w:sz w:val="20"/>
        </w:rPr>
        <w:t xml:space="preserve">d’ufficio ai sensi dell’articolo 43 del </w:t>
      </w:r>
      <w:r>
        <w:rPr>
          <w:rFonts w:ascii="Verdana" w:hAnsi="Verdana" w:cs="Tahoma"/>
          <w:sz w:val="20"/>
        </w:rPr>
        <w:t>D.P.R.</w:t>
      </w:r>
      <w:r w:rsidRPr="00FA4721">
        <w:rPr>
          <w:rFonts w:ascii="Verdana" w:hAnsi="Verdana" w:cs="Tahoma"/>
          <w:sz w:val="20"/>
        </w:rPr>
        <w:t xml:space="preserve"> n. 445 del 2000, escludendo l’operatore economico per il quale i requisiti dichiarati non siano comprovati;</w:t>
      </w:r>
    </w:p>
    <w:p w:rsidR="005D107A" w:rsidRPr="00FA4721" w:rsidRDefault="005D107A" w:rsidP="005D107A">
      <w:pPr>
        <w:jc w:val="both"/>
        <w:rPr>
          <w:rFonts w:ascii="Verdana" w:hAnsi="Verdana" w:cs="Tahoma"/>
          <w:sz w:val="20"/>
        </w:rPr>
      </w:pPr>
      <w:r w:rsidRPr="00FA4721">
        <w:rPr>
          <w:rFonts w:ascii="Verdana" w:hAnsi="Verdana" w:cs="Tahoma"/>
          <w:sz w:val="20"/>
        </w:rPr>
        <w:t>d.2) può revocare l’aggiudicazione, qualora accerti, in ogni momento e con qualunque mezzo di prova,l’assenza di uno o più d’uno dei requisiti richiesti in sede di gara, oppure una violazione in materia</w:t>
      </w:r>
      <w:r>
        <w:rPr>
          <w:rFonts w:ascii="Verdana" w:hAnsi="Verdana" w:cs="Tahoma"/>
          <w:sz w:val="20"/>
        </w:rPr>
        <w:t xml:space="preserve"> </w:t>
      </w:r>
      <w:r w:rsidRPr="00FA4721">
        <w:rPr>
          <w:rFonts w:ascii="Verdana" w:hAnsi="Verdana" w:cs="Tahoma"/>
          <w:sz w:val="20"/>
        </w:rPr>
        <w:t>di dichiarazioni, anche a prescindere dalle verifiche già effettuate;</w:t>
      </w:r>
    </w:p>
    <w:p w:rsidR="005D107A" w:rsidRPr="007A06F9" w:rsidRDefault="005D107A" w:rsidP="005D107A">
      <w:pPr>
        <w:jc w:val="both"/>
        <w:rPr>
          <w:rFonts w:ascii="Verdana" w:hAnsi="Verdana" w:cs="Times"/>
          <w:sz w:val="20"/>
        </w:rPr>
      </w:pPr>
      <w:r w:rsidRPr="007A06F9">
        <w:rPr>
          <w:rFonts w:ascii="Verdana" w:hAnsi="Verdana" w:cs="Times"/>
          <w:b/>
          <w:sz w:val="20"/>
        </w:rPr>
        <w:t>e</w:t>
      </w:r>
      <w:r>
        <w:rPr>
          <w:rFonts w:ascii="Verdana" w:hAnsi="Verdana" w:cs="Times"/>
          <w:sz w:val="20"/>
        </w:rPr>
        <w:t>)</w:t>
      </w:r>
      <w:r w:rsidRPr="007A06F9">
        <w:rPr>
          <w:rFonts w:ascii="Verdana" w:hAnsi="Verdana" w:cs="Times"/>
          <w:sz w:val="20"/>
        </w:rPr>
        <w:t>Divenuta efficace l’aggiudicazione definitiva, l’esito della gara sarà comunicato a tutti i</w:t>
      </w:r>
      <w:r w:rsidR="00EC0FFA">
        <w:rPr>
          <w:rFonts w:ascii="Verdana" w:hAnsi="Verdana" w:cs="Times"/>
          <w:sz w:val="20"/>
        </w:rPr>
        <w:t xml:space="preserve"> </w:t>
      </w:r>
      <w:r w:rsidRPr="007A06F9">
        <w:rPr>
          <w:rFonts w:ascii="Verdana" w:hAnsi="Verdana" w:cs="Times"/>
          <w:sz w:val="20"/>
        </w:rPr>
        <w:t>concorrenti, secondo quanto previsto nell’art. 79, D. Lgs. 163/2006 e s.m.i.</w:t>
      </w:r>
      <w:r w:rsidR="00EC0FFA">
        <w:rPr>
          <w:rFonts w:ascii="Verdana" w:hAnsi="Verdana" w:cs="Times"/>
          <w:sz w:val="20"/>
        </w:rPr>
        <w:t xml:space="preserve"> </w:t>
      </w:r>
      <w:r w:rsidRPr="007A06F9">
        <w:rPr>
          <w:rFonts w:ascii="Verdana" w:hAnsi="Verdana" w:cs="Times"/>
          <w:sz w:val="20"/>
        </w:rPr>
        <w:t>(Comunicazione di efficacia dell’aggiudicazione definitiva).</w:t>
      </w:r>
    </w:p>
    <w:p w:rsidR="005D107A" w:rsidRDefault="005D107A" w:rsidP="005D107A">
      <w:pPr>
        <w:tabs>
          <w:tab w:val="left" w:pos="0"/>
        </w:tabs>
        <w:ind w:right="51"/>
        <w:jc w:val="both"/>
        <w:rPr>
          <w:rFonts w:ascii="Verdana" w:hAnsi="Verdana"/>
          <w:b/>
          <w:sz w:val="20"/>
        </w:rPr>
      </w:pPr>
    </w:p>
    <w:p w:rsidR="005D107A" w:rsidRDefault="005D107A" w:rsidP="005D107A">
      <w:pPr>
        <w:tabs>
          <w:tab w:val="left" w:pos="0"/>
        </w:tabs>
        <w:ind w:right="51"/>
        <w:jc w:val="both"/>
        <w:rPr>
          <w:rFonts w:ascii="Verdana" w:hAnsi="Verdana" w:cs="Tahoma"/>
          <w:sz w:val="20"/>
        </w:rPr>
      </w:pPr>
      <w:r w:rsidRPr="00FA4721">
        <w:rPr>
          <w:rFonts w:ascii="Verdana" w:hAnsi="Verdana"/>
          <w:b/>
          <w:sz w:val="20"/>
        </w:rPr>
        <w:t xml:space="preserve">- </w:t>
      </w:r>
      <w:r w:rsidRPr="00FA4721">
        <w:rPr>
          <w:rFonts w:ascii="Verdana" w:hAnsi="Verdana" w:cs="Tahoma,Bold"/>
          <w:b/>
          <w:bCs/>
          <w:sz w:val="20"/>
        </w:rPr>
        <w:t xml:space="preserve"> </w:t>
      </w:r>
      <w:r>
        <w:rPr>
          <w:rFonts w:ascii="Verdana" w:hAnsi="Verdana" w:cs="Tahoma,Bold"/>
          <w:b/>
          <w:bCs/>
          <w:sz w:val="20"/>
        </w:rPr>
        <w:t>O</w:t>
      </w:r>
      <w:r w:rsidRPr="00FA4721">
        <w:rPr>
          <w:rFonts w:ascii="Verdana" w:hAnsi="Verdana" w:cs="Tahoma,Bold"/>
          <w:b/>
          <w:bCs/>
          <w:sz w:val="20"/>
        </w:rPr>
        <w:t>bblighi dell’aggiudicatario</w:t>
      </w:r>
      <w:r w:rsidRPr="00FA4721">
        <w:rPr>
          <w:rFonts w:ascii="Verdana" w:hAnsi="Verdana" w:cs="Tahoma"/>
          <w:sz w:val="20"/>
        </w:rPr>
        <w:t>:</w:t>
      </w:r>
    </w:p>
    <w:p w:rsidR="001B34C1" w:rsidRPr="004975F6" w:rsidRDefault="001B34C1" w:rsidP="001B34C1">
      <w:pPr>
        <w:pStyle w:val="Rientrocorpodeltesto3"/>
        <w:spacing w:after="0" w:line="240" w:lineRule="atLeast"/>
        <w:ind w:left="0"/>
        <w:jc w:val="both"/>
        <w:rPr>
          <w:rFonts w:ascii="Verdana" w:hAnsi="Verdana" w:cs="Arial"/>
          <w:sz w:val="20"/>
          <w:szCs w:val="20"/>
        </w:rPr>
      </w:pPr>
      <w:r>
        <w:rPr>
          <w:rFonts w:ascii="Verdana" w:hAnsi="Verdana" w:cs="Arial"/>
          <w:sz w:val="20"/>
          <w:szCs w:val="20"/>
        </w:rPr>
        <w:t xml:space="preserve">L’aggiudicatario </w:t>
      </w:r>
      <w:r w:rsidRPr="004975F6">
        <w:rPr>
          <w:rFonts w:ascii="Verdana" w:hAnsi="Verdana" w:cs="Arial"/>
          <w:sz w:val="20"/>
          <w:szCs w:val="20"/>
        </w:rPr>
        <w:t xml:space="preserve">in caso di aggiudicazione, ad aprire un conto corrente unico come prescritto dalla </w:t>
      </w:r>
      <w:r w:rsidRPr="00154C60">
        <w:rPr>
          <w:rFonts w:ascii="Verdana" w:hAnsi="Verdana" w:cs="Arial"/>
          <w:b/>
          <w:sz w:val="20"/>
          <w:szCs w:val="20"/>
        </w:rPr>
        <w:t>L.R. 20/11/2008 n. 15 comma 1</w:t>
      </w:r>
      <w:r w:rsidR="005F68A1">
        <w:rPr>
          <w:rFonts w:ascii="Verdana" w:hAnsi="Verdana" w:cs="Arial"/>
          <w:sz w:val="20"/>
          <w:szCs w:val="20"/>
        </w:rPr>
        <w:t xml:space="preserve"> </w:t>
      </w:r>
      <w:r w:rsidR="005F68A1" w:rsidRPr="00954FB6">
        <w:rPr>
          <w:rFonts w:ascii="Verdana" w:hAnsi="Verdana" w:cs="Arial"/>
          <w:b/>
          <w:sz w:val="20"/>
          <w:szCs w:val="20"/>
        </w:rPr>
        <w:t>e L. 136</w:t>
      </w:r>
      <w:r w:rsidR="00FA7748">
        <w:rPr>
          <w:rFonts w:ascii="Verdana" w:hAnsi="Verdana" w:cs="Arial"/>
          <w:b/>
          <w:sz w:val="20"/>
          <w:szCs w:val="20"/>
        </w:rPr>
        <w:t xml:space="preserve"> del 13</w:t>
      </w:r>
      <w:r w:rsidR="005F68A1" w:rsidRPr="00954FB6">
        <w:rPr>
          <w:rFonts w:ascii="Verdana" w:hAnsi="Verdana" w:cs="Arial"/>
          <w:b/>
          <w:sz w:val="20"/>
          <w:szCs w:val="20"/>
        </w:rPr>
        <w:t>/</w:t>
      </w:r>
      <w:r w:rsidR="00FA7748">
        <w:rPr>
          <w:rFonts w:ascii="Verdana" w:hAnsi="Verdana" w:cs="Arial"/>
          <w:b/>
          <w:sz w:val="20"/>
          <w:szCs w:val="20"/>
        </w:rPr>
        <w:t>08/20</w:t>
      </w:r>
      <w:r w:rsidR="005F68A1" w:rsidRPr="00954FB6">
        <w:rPr>
          <w:rFonts w:ascii="Verdana" w:hAnsi="Verdana" w:cs="Arial"/>
          <w:b/>
          <w:sz w:val="20"/>
          <w:szCs w:val="20"/>
        </w:rPr>
        <w:t>10</w:t>
      </w:r>
      <w:r w:rsidR="00FA7748">
        <w:rPr>
          <w:rFonts w:ascii="Verdana" w:hAnsi="Verdana" w:cs="Arial"/>
          <w:b/>
          <w:sz w:val="20"/>
          <w:szCs w:val="20"/>
        </w:rPr>
        <w:t>,</w:t>
      </w:r>
      <w:r w:rsidRPr="004975F6">
        <w:rPr>
          <w:rFonts w:ascii="Verdana" w:hAnsi="Verdana" w:cs="Arial"/>
          <w:sz w:val="20"/>
          <w:szCs w:val="20"/>
        </w:rPr>
        <w:t xml:space="preserve"> sul quale l’Ente appaltante farà confluire tutte le somme relative  all’appalto, consapevole che di tale conto dovrà avvalersi, a pena di risoluzione del contratto per inadempimento, per tutte le operazioni relative all’appalto ivi compresi i  pagamenti delle retribuzioni al personale, da effettuarsi esclusivamente a mezzo bonifico bancario.</w:t>
      </w:r>
    </w:p>
    <w:p w:rsidR="001B34C1" w:rsidRPr="00FA4721" w:rsidRDefault="001B34C1" w:rsidP="005D107A">
      <w:pPr>
        <w:tabs>
          <w:tab w:val="left" w:pos="0"/>
        </w:tabs>
        <w:ind w:right="51"/>
        <w:jc w:val="both"/>
        <w:rPr>
          <w:rFonts w:ascii="Verdana" w:hAnsi="Verdana" w:cs="Tahoma"/>
          <w:sz w:val="20"/>
        </w:rPr>
      </w:pPr>
    </w:p>
    <w:p w:rsidR="005D107A" w:rsidRPr="00FA4721" w:rsidRDefault="005D107A" w:rsidP="005D107A">
      <w:pPr>
        <w:jc w:val="both"/>
        <w:rPr>
          <w:rFonts w:ascii="Verdana" w:hAnsi="Verdana" w:cs="Tahoma"/>
          <w:sz w:val="20"/>
        </w:rPr>
      </w:pPr>
      <w:r w:rsidRPr="00FA4721">
        <w:rPr>
          <w:rFonts w:ascii="Verdana" w:hAnsi="Verdana" w:cs="Tahoma"/>
          <w:sz w:val="20"/>
        </w:rPr>
        <w:t>L’aggiudicatario è obbligato,</w:t>
      </w:r>
      <w:r>
        <w:t xml:space="preserve"> </w:t>
      </w:r>
      <w:r w:rsidRPr="00FA4721">
        <w:rPr>
          <w:rFonts w:ascii="Verdana" w:hAnsi="Verdana" w:cs="Tahoma"/>
          <w:sz w:val="20"/>
        </w:rPr>
        <w:t>entro il termine prescritto dalla Stazione appaltante con apposita richiesta, a:</w:t>
      </w:r>
    </w:p>
    <w:p w:rsidR="005D107A" w:rsidRPr="00FA4721" w:rsidRDefault="005D107A" w:rsidP="005D107A">
      <w:pPr>
        <w:jc w:val="both"/>
        <w:rPr>
          <w:rFonts w:ascii="Verdana" w:hAnsi="Verdana" w:cs="Tahoma"/>
          <w:sz w:val="20"/>
        </w:rPr>
      </w:pPr>
      <w:r w:rsidRPr="00A41726">
        <w:rPr>
          <w:rFonts w:ascii="Verdana" w:hAnsi="Verdana" w:cs="Tahoma"/>
          <w:b/>
          <w:sz w:val="20"/>
        </w:rPr>
        <w:t>a)</w:t>
      </w:r>
      <w:r w:rsidRPr="00FA4721">
        <w:rPr>
          <w:rFonts w:ascii="Verdana" w:hAnsi="Verdana" w:cs="Tahoma"/>
          <w:sz w:val="20"/>
        </w:rPr>
        <w:t xml:space="preserve"> fornire tempestivamente alla stazione appaltante la documentazione necessaria alla stipula del</w:t>
      </w:r>
      <w:r>
        <w:rPr>
          <w:rFonts w:ascii="Verdana" w:hAnsi="Verdana" w:cs="Tahoma"/>
          <w:sz w:val="20"/>
        </w:rPr>
        <w:t xml:space="preserve"> </w:t>
      </w:r>
      <w:r w:rsidRPr="00FA4721">
        <w:rPr>
          <w:rFonts w:ascii="Verdana" w:hAnsi="Verdana" w:cs="Tahoma"/>
          <w:sz w:val="20"/>
        </w:rPr>
        <w:t>contratto e le informazioni necessarie allo stesso scopo, nonché a depositare le spese di</w:t>
      </w:r>
      <w:r>
        <w:rPr>
          <w:rFonts w:ascii="Verdana" w:hAnsi="Verdana" w:cs="Tahoma"/>
          <w:sz w:val="20"/>
        </w:rPr>
        <w:t xml:space="preserve"> </w:t>
      </w:r>
      <w:r w:rsidRPr="00FA4721">
        <w:rPr>
          <w:rFonts w:ascii="Verdana" w:hAnsi="Verdana" w:cs="Tahoma"/>
          <w:sz w:val="20"/>
        </w:rPr>
        <w:t>contratto, di registro, di segrete</w:t>
      </w:r>
      <w:r w:rsidR="00F60C43">
        <w:rPr>
          <w:rFonts w:ascii="Verdana" w:hAnsi="Verdana" w:cs="Tahoma"/>
          <w:sz w:val="20"/>
        </w:rPr>
        <w:t>ria e ogni altra spesa connessa, saranno altresì, a carico dell’aggiudicatario, le relative  spese di pubblicità;</w:t>
      </w:r>
    </w:p>
    <w:p w:rsidR="005D107A" w:rsidRPr="00FA4721" w:rsidRDefault="005D107A" w:rsidP="005D107A">
      <w:pPr>
        <w:jc w:val="both"/>
        <w:rPr>
          <w:rFonts w:ascii="Verdana" w:hAnsi="Verdana" w:cs="Tahoma"/>
          <w:sz w:val="20"/>
        </w:rPr>
      </w:pPr>
      <w:r>
        <w:rPr>
          <w:rFonts w:ascii="Verdana" w:hAnsi="Verdana" w:cs="Tahoma"/>
          <w:b/>
          <w:sz w:val="20"/>
        </w:rPr>
        <w:t>b</w:t>
      </w:r>
      <w:r w:rsidRPr="00A41726">
        <w:rPr>
          <w:rFonts w:ascii="Verdana" w:hAnsi="Verdana" w:cs="Tahoma"/>
          <w:b/>
          <w:sz w:val="20"/>
        </w:rPr>
        <w:t>)</w:t>
      </w:r>
      <w:r w:rsidRPr="00FA4721">
        <w:rPr>
          <w:rFonts w:ascii="Verdana" w:hAnsi="Verdana" w:cs="Tahoma"/>
          <w:sz w:val="20"/>
        </w:rPr>
        <w:t xml:space="preserve"> costituire la garanzia fideiussoria a titolo di cauzione definitiva di cui all'articolo 113 del </w:t>
      </w:r>
      <w:r>
        <w:rPr>
          <w:rFonts w:ascii="Verdana" w:hAnsi="Verdana" w:cs="Tahoma"/>
          <w:sz w:val="20"/>
        </w:rPr>
        <w:t>Codice degli appalti</w:t>
      </w:r>
      <w:r w:rsidRPr="00FA4721">
        <w:rPr>
          <w:rFonts w:ascii="Verdana" w:hAnsi="Verdana" w:cs="Tahoma"/>
          <w:sz w:val="20"/>
        </w:rPr>
        <w:t>;</w:t>
      </w:r>
    </w:p>
    <w:p w:rsidR="005D107A" w:rsidRPr="007129D2" w:rsidRDefault="005D107A" w:rsidP="00F60C43">
      <w:pPr>
        <w:ind w:right="-77"/>
        <w:jc w:val="both"/>
        <w:rPr>
          <w:rFonts w:ascii="Verdana" w:hAnsi="Verdana" w:cs="Times"/>
          <w:sz w:val="20"/>
        </w:rPr>
      </w:pPr>
      <w:r w:rsidRPr="007129D2">
        <w:rPr>
          <w:rFonts w:ascii="Verdana" w:hAnsi="Verdana" w:cs="Tahoma"/>
          <w:b/>
          <w:sz w:val="20"/>
        </w:rPr>
        <w:t>c)</w:t>
      </w:r>
      <w:r w:rsidRPr="007129D2">
        <w:rPr>
          <w:rFonts w:ascii="Verdana" w:hAnsi="Verdana" w:cs="Tahoma"/>
          <w:sz w:val="20"/>
        </w:rPr>
        <w:t xml:space="preserve"> </w:t>
      </w:r>
      <w:r w:rsidRPr="000142DD">
        <w:rPr>
          <w:rFonts w:ascii="Verdana" w:hAnsi="Verdana" w:cs="Tahoma"/>
          <w:sz w:val="20"/>
        </w:rPr>
        <w:t xml:space="preserve">a trasmettere </w:t>
      </w:r>
      <w:r w:rsidRPr="000142DD">
        <w:rPr>
          <w:rFonts w:ascii="Verdana" w:hAnsi="Verdana"/>
          <w:sz w:val="20"/>
        </w:rPr>
        <w:t xml:space="preserve">copia della polizza assicurativa </w:t>
      </w:r>
      <w:r w:rsidRPr="000142DD">
        <w:rPr>
          <w:rFonts w:ascii="Verdana" w:hAnsi="Verdana" w:cs="Times"/>
          <w:sz w:val="20"/>
        </w:rPr>
        <w:t>a</w:t>
      </w:r>
      <w:r w:rsidRPr="007129D2">
        <w:rPr>
          <w:rFonts w:ascii="Verdana" w:hAnsi="Verdana" w:cs="Times"/>
          <w:sz w:val="20"/>
        </w:rPr>
        <w:t xml:space="preserve"> garanzia della responsabilità civile</w:t>
      </w:r>
      <w:r w:rsidR="00F60C43">
        <w:rPr>
          <w:rFonts w:ascii="Verdana" w:hAnsi="Verdana" w:cs="Times"/>
          <w:sz w:val="20"/>
        </w:rPr>
        <w:t xml:space="preserve"> </w:t>
      </w:r>
      <w:r w:rsidRPr="007129D2">
        <w:rPr>
          <w:rFonts w:ascii="Verdana" w:hAnsi="Verdana" w:cs="Times"/>
          <w:sz w:val="20"/>
        </w:rPr>
        <w:t>per danni a terzi nell’esecuzione delle prestazioni contrattuali.</w:t>
      </w:r>
    </w:p>
    <w:p w:rsidR="005D107A" w:rsidRPr="00376D12" w:rsidRDefault="005D107A" w:rsidP="005D107A">
      <w:pPr>
        <w:jc w:val="both"/>
        <w:rPr>
          <w:rFonts w:ascii="Verdana" w:hAnsi="Verdana"/>
          <w:sz w:val="20"/>
          <w:highlight w:val="yellow"/>
        </w:rPr>
      </w:pPr>
      <w:r w:rsidRPr="007129D2">
        <w:rPr>
          <w:rFonts w:ascii="Verdana" w:hAnsi="Verdana" w:cs="Times"/>
          <w:sz w:val="20"/>
        </w:rPr>
        <w:t>La durata della copertura assicurativa deve essere almeno pari a tutta la durata del</w:t>
      </w:r>
      <w:r>
        <w:rPr>
          <w:rFonts w:ascii="Verdana" w:hAnsi="Verdana" w:cs="Times"/>
          <w:sz w:val="20"/>
        </w:rPr>
        <w:t xml:space="preserve"> c</w:t>
      </w:r>
      <w:r w:rsidRPr="007129D2">
        <w:rPr>
          <w:rFonts w:ascii="Verdana" w:hAnsi="Verdana" w:cs="Times"/>
          <w:sz w:val="20"/>
        </w:rPr>
        <w:t>ontratto. (Con la stipula del Contratto, l’aggiudicatario assume in proprio ogni</w:t>
      </w:r>
      <w:r w:rsidRPr="00376D12">
        <w:rPr>
          <w:rFonts w:ascii="Verdana" w:hAnsi="Verdana" w:cs="Times"/>
          <w:sz w:val="20"/>
        </w:rPr>
        <w:t xml:space="preserve"> responsabilità per infortunio o danni eventualmente subiti da parte di persone o di beni cagionati dall’esecuzione delle prestazioni contrattuali riferibili al Fornitore, stesso, anche se</w:t>
      </w:r>
      <w:r>
        <w:rPr>
          <w:rFonts w:ascii="Verdana" w:hAnsi="Verdana" w:cs="Times"/>
          <w:sz w:val="20"/>
        </w:rPr>
        <w:t xml:space="preserve"> </w:t>
      </w:r>
      <w:r w:rsidRPr="00376D12">
        <w:rPr>
          <w:rFonts w:ascii="Verdana" w:hAnsi="Verdana" w:cs="Times"/>
          <w:sz w:val="20"/>
        </w:rPr>
        <w:t>eseguite da parte di terzi.</w:t>
      </w:r>
      <w:r>
        <w:rPr>
          <w:rFonts w:ascii="Verdana" w:hAnsi="Verdana" w:cs="Times"/>
          <w:sz w:val="20"/>
        </w:rPr>
        <w:t>)</w:t>
      </w:r>
      <w:r w:rsidRPr="00376D12">
        <w:rPr>
          <w:rFonts w:ascii="Verdana" w:hAnsi="Verdana" w:cs="Times"/>
          <w:sz w:val="20"/>
        </w:rPr>
        <w:t xml:space="preserve"> Resta ferma l’intera responsabilità dell’aggiudicatario per danni eventualmente non</w:t>
      </w:r>
      <w:r>
        <w:rPr>
          <w:rFonts w:ascii="Verdana" w:hAnsi="Verdana" w:cs="Times"/>
          <w:sz w:val="20"/>
        </w:rPr>
        <w:t xml:space="preserve"> </w:t>
      </w:r>
      <w:r w:rsidRPr="00376D12">
        <w:rPr>
          <w:rFonts w:ascii="Verdana" w:hAnsi="Verdana" w:cs="Times"/>
          <w:sz w:val="20"/>
        </w:rPr>
        <w:t>coperti dalla predetta copertura assicurativa ovvero per danni eccedenti i massimali</w:t>
      </w:r>
      <w:r>
        <w:rPr>
          <w:rFonts w:ascii="Verdana" w:hAnsi="Verdana" w:cs="Times"/>
          <w:sz w:val="20"/>
        </w:rPr>
        <w:t xml:space="preserve"> </w:t>
      </w:r>
      <w:r w:rsidRPr="00376D12">
        <w:rPr>
          <w:rFonts w:ascii="Verdana" w:hAnsi="Verdana" w:cs="Times"/>
          <w:sz w:val="20"/>
        </w:rPr>
        <w:t>assicurati.</w:t>
      </w:r>
    </w:p>
    <w:p w:rsidR="005D107A" w:rsidRPr="00FA4721" w:rsidRDefault="005D107A" w:rsidP="005D107A">
      <w:pPr>
        <w:pStyle w:val="BlockText2"/>
        <w:tabs>
          <w:tab w:val="clear" w:pos="567"/>
          <w:tab w:val="clear" w:pos="1985"/>
          <w:tab w:val="left" w:pos="284"/>
        </w:tabs>
        <w:spacing w:line="240" w:lineRule="auto"/>
        <w:ind w:left="0"/>
        <w:rPr>
          <w:rFonts w:ascii="Verdana" w:hAnsi="Verdana"/>
          <w:sz w:val="20"/>
        </w:rPr>
      </w:pPr>
      <w:r>
        <w:rPr>
          <w:rFonts w:ascii="Verdana" w:hAnsi="Verdana"/>
          <w:b/>
          <w:sz w:val="20"/>
        </w:rPr>
        <w:t>d</w:t>
      </w:r>
      <w:r w:rsidRPr="00A41726">
        <w:rPr>
          <w:rFonts w:ascii="Verdana" w:hAnsi="Verdana"/>
          <w:b/>
          <w:sz w:val="20"/>
        </w:rPr>
        <w:t>)</w:t>
      </w:r>
      <w:r w:rsidRPr="00FA4721">
        <w:rPr>
          <w:rFonts w:ascii="Verdana" w:hAnsi="Verdana"/>
          <w:sz w:val="20"/>
        </w:rPr>
        <w:t xml:space="preserve"> </w:t>
      </w:r>
      <w:r w:rsidRPr="00FA4721">
        <w:rPr>
          <w:rFonts w:ascii="Verdana" w:hAnsi="Verdana"/>
          <w:bCs/>
          <w:sz w:val="20"/>
        </w:rPr>
        <w:t>Il</w:t>
      </w:r>
      <w:r w:rsidRPr="00FA4721">
        <w:rPr>
          <w:rFonts w:ascii="Verdana" w:hAnsi="Verdana"/>
          <w:sz w:val="20"/>
        </w:rPr>
        <w:t xml:space="preserve"> contratto, così come da previsione dell’art.11 </w:t>
      </w:r>
      <w:r>
        <w:rPr>
          <w:rFonts w:ascii="Verdana" w:hAnsi="Verdana"/>
          <w:sz w:val="20"/>
        </w:rPr>
        <w:t>del Codice dei contratti</w:t>
      </w:r>
      <w:r w:rsidRPr="00FA4721">
        <w:rPr>
          <w:rFonts w:ascii="Verdana" w:hAnsi="Verdana"/>
          <w:sz w:val="20"/>
        </w:rPr>
        <w:t>, sarà stipulato con l</w:t>
      </w:r>
      <w:r>
        <w:rPr>
          <w:rFonts w:ascii="Verdana" w:hAnsi="Verdana"/>
          <w:sz w:val="20"/>
        </w:rPr>
        <w:t>a</w:t>
      </w:r>
      <w:r w:rsidRPr="00FA4721">
        <w:rPr>
          <w:rFonts w:ascii="Verdana" w:hAnsi="Verdana"/>
          <w:sz w:val="20"/>
        </w:rPr>
        <w:t xml:space="preserve"> Ditt</w:t>
      </w:r>
      <w:r>
        <w:rPr>
          <w:rFonts w:ascii="Verdana" w:hAnsi="Verdana"/>
          <w:sz w:val="20"/>
        </w:rPr>
        <w:t>a</w:t>
      </w:r>
      <w:r w:rsidRPr="00FA4721">
        <w:rPr>
          <w:rFonts w:ascii="Verdana" w:hAnsi="Verdana"/>
          <w:sz w:val="20"/>
        </w:rPr>
        <w:t xml:space="preserve"> aggiudicatari</w:t>
      </w:r>
      <w:r>
        <w:rPr>
          <w:rFonts w:ascii="Verdana" w:hAnsi="Verdana"/>
          <w:sz w:val="20"/>
        </w:rPr>
        <w:t>a</w:t>
      </w:r>
      <w:r w:rsidRPr="00FA4721">
        <w:rPr>
          <w:rFonts w:ascii="Verdana" w:hAnsi="Verdana"/>
          <w:sz w:val="20"/>
        </w:rPr>
        <w:t xml:space="preserve"> trascorsi 35 </w:t>
      </w:r>
      <w:r>
        <w:rPr>
          <w:rFonts w:ascii="Verdana" w:hAnsi="Verdana"/>
          <w:sz w:val="20"/>
        </w:rPr>
        <w:t xml:space="preserve">giorni </w:t>
      </w:r>
      <w:r w:rsidRPr="00FA4721">
        <w:rPr>
          <w:rFonts w:ascii="Verdana" w:hAnsi="Verdana"/>
          <w:sz w:val="20"/>
        </w:rPr>
        <w:t xml:space="preserve">dell’invio della comunicazione ai contro interessati, ai sensi dell’art. 79, del citato </w:t>
      </w:r>
      <w:r>
        <w:rPr>
          <w:rFonts w:ascii="Verdana" w:hAnsi="Verdana"/>
          <w:sz w:val="20"/>
        </w:rPr>
        <w:t>Codice</w:t>
      </w:r>
      <w:r w:rsidRPr="00FA4721">
        <w:rPr>
          <w:rFonts w:ascii="Verdana" w:hAnsi="Verdana"/>
          <w:sz w:val="20"/>
        </w:rPr>
        <w:t>.</w:t>
      </w:r>
    </w:p>
    <w:p w:rsidR="005D107A" w:rsidRDefault="005D107A" w:rsidP="005D107A">
      <w:pPr>
        <w:spacing w:line="160" w:lineRule="atLeast"/>
        <w:jc w:val="both"/>
        <w:rPr>
          <w:rFonts w:ascii="Verdana" w:hAnsi="Verdana"/>
          <w:b/>
          <w:bCs/>
          <w:sz w:val="20"/>
        </w:rPr>
      </w:pPr>
      <w:r w:rsidRPr="00FA4721">
        <w:rPr>
          <w:rFonts w:ascii="Verdana" w:hAnsi="Verdana"/>
          <w:b/>
          <w:bCs/>
          <w:sz w:val="20"/>
        </w:rPr>
        <w:t xml:space="preserve">Tale termine non verrà applicato in caso di ricezione di un’unica offerta valida </w:t>
      </w:r>
      <w:r w:rsidRPr="00AF1F79">
        <w:rPr>
          <w:rFonts w:ascii="Verdana" w:hAnsi="Verdana"/>
          <w:b/>
          <w:bCs/>
          <w:sz w:val="20"/>
        </w:rPr>
        <w:t>ammessa, qualora non siano stati presentati ricorsi nei confronti del Bando di Gara.</w:t>
      </w:r>
    </w:p>
    <w:p w:rsidR="005D107A" w:rsidRPr="001D60C5" w:rsidRDefault="005D107A" w:rsidP="005D107A">
      <w:pPr>
        <w:spacing w:line="160" w:lineRule="atLeast"/>
        <w:jc w:val="both"/>
        <w:rPr>
          <w:rFonts w:ascii="Verdana" w:hAnsi="Verdana"/>
          <w:sz w:val="20"/>
        </w:rPr>
      </w:pPr>
      <w:r w:rsidRPr="00AF1F79">
        <w:rPr>
          <w:rFonts w:ascii="Verdana" w:hAnsi="Verdana"/>
          <w:sz w:val="20"/>
        </w:rPr>
        <w:t>Tutte le spese per la stipula e registrazione del contratto saranno a carico delle Ditte aggiudicatarie</w:t>
      </w:r>
      <w:r>
        <w:rPr>
          <w:rFonts w:ascii="Verdana" w:hAnsi="Verdana"/>
          <w:sz w:val="20"/>
        </w:rPr>
        <w:t>.</w:t>
      </w:r>
    </w:p>
    <w:p w:rsidR="005D107A" w:rsidRDefault="005D107A" w:rsidP="005D107A">
      <w:pPr>
        <w:jc w:val="both"/>
        <w:rPr>
          <w:rFonts w:ascii="Verdana" w:hAnsi="Verdana" w:cs="Tahoma"/>
          <w:sz w:val="20"/>
        </w:rPr>
      </w:pPr>
      <w:r>
        <w:rPr>
          <w:rFonts w:ascii="Verdana" w:hAnsi="Verdana" w:cs="Tahoma"/>
          <w:sz w:val="20"/>
        </w:rPr>
        <w:t>Q</w:t>
      </w:r>
      <w:r w:rsidRPr="00FA4721">
        <w:rPr>
          <w:rFonts w:ascii="Verdana" w:hAnsi="Verdana" w:cs="Tahoma"/>
          <w:sz w:val="20"/>
        </w:rPr>
        <w:t>ualora l’aggiudicatario non stipuli il contratto nei termini prescritti, ovvero non assolva gli</w:t>
      </w:r>
      <w:r>
        <w:rPr>
          <w:rFonts w:ascii="Verdana" w:hAnsi="Verdana" w:cs="Tahoma"/>
          <w:sz w:val="20"/>
        </w:rPr>
        <w:t xml:space="preserve"> </w:t>
      </w:r>
      <w:r w:rsidRPr="00FA4721">
        <w:rPr>
          <w:rFonts w:ascii="Verdana" w:hAnsi="Verdana" w:cs="Tahoma"/>
          <w:sz w:val="20"/>
        </w:rPr>
        <w:t xml:space="preserve">adempimenti di cui </w:t>
      </w:r>
      <w:r>
        <w:rPr>
          <w:rFonts w:ascii="Verdana" w:hAnsi="Verdana" w:cs="Tahoma"/>
          <w:sz w:val="20"/>
        </w:rPr>
        <w:t>sopra</w:t>
      </w:r>
      <w:r w:rsidRPr="00FA4721">
        <w:rPr>
          <w:rFonts w:ascii="Verdana" w:hAnsi="Verdana" w:cs="Tahoma"/>
          <w:sz w:val="20"/>
        </w:rPr>
        <w:t xml:space="preserve"> in tempo utile per la sottoscrizione del contratto,</w:t>
      </w:r>
      <w:r w:rsidRPr="00FA4721">
        <w:rPr>
          <w:rFonts w:ascii="Verdana" w:hAnsi="Verdana"/>
          <w:sz w:val="20"/>
        </w:rPr>
        <w:t xml:space="preserve"> o comunque in seguito a controlli successivi non risulti in possesso dei requisiti dichiarati all’atto della presentazione dell’offerta, </w:t>
      </w:r>
      <w:r w:rsidRPr="00FA4721">
        <w:rPr>
          <w:rFonts w:ascii="Verdana" w:hAnsi="Verdana" w:cs="Tahoma"/>
          <w:sz w:val="20"/>
        </w:rPr>
        <w:t>l’aggiudicazione, ancorché definitiva, può essere revocata dalla Stazione appaltante</w:t>
      </w:r>
      <w:r>
        <w:rPr>
          <w:rFonts w:ascii="Verdana" w:hAnsi="Verdana" w:cs="Tahoma"/>
          <w:sz w:val="20"/>
        </w:rPr>
        <w:t>. In tal c</w:t>
      </w:r>
      <w:r w:rsidRPr="00FA4721">
        <w:rPr>
          <w:rFonts w:ascii="Verdana" w:hAnsi="Verdana" w:cs="Tahoma"/>
          <w:sz w:val="20"/>
        </w:rPr>
        <w:t>aso la Stazione appaltante provvede ad incamerare la cauzione provvisoria, fatto salvo il risarcimento di ulteriori danni quali i maggiori oneri da sostenere per una nuova aggiudicazione</w:t>
      </w:r>
      <w:r>
        <w:rPr>
          <w:rFonts w:ascii="Verdana" w:hAnsi="Verdana" w:cs="Tahoma"/>
          <w:sz w:val="20"/>
        </w:rPr>
        <w:t xml:space="preserve">. </w:t>
      </w:r>
    </w:p>
    <w:p w:rsidR="005D107A" w:rsidRDefault="005D107A" w:rsidP="005D107A">
      <w:pPr>
        <w:jc w:val="both"/>
        <w:rPr>
          <w:rFonts w:ascii="Verdana" w:hAnsi="Verdana" w:cs="Tahoma,Bold"/>
          <w:b/>
          <w:bCs/>
          <w:sz w:val="20"/>
        </w:rPr>
      </w:pPr>
    </w:p>
    <w:p w:rsidR="005D107A" w:rsidRPr="007437B3" w:rsidRDefault="007437B3" w:rsidP="005D107A">
      <w:pPr>
        <w:jc w:val="both"/>
        <w:rPr>
          <w:rFonts w:ascii="Verdana" w:hAnsi="Verdana" w:cs="Tahoma"/>
          <w:sz w:val="20"/>
          <w:u w:val="single"/>
        </w:rPr>
      </w:pPr>
      <w:r w:rsidRPr="007437B3">
        <w:rPr>
          <w:rFonts w:ascii="Verdana" w:hAnsi="Verdana" w:cs="Tahoma,Bold"/>
          <w:b/>
          <w:bCs/>
          <w:sz w:val="20"/>
          <w:u w:val="single"/>
        </w:rPr>
        <w:t>Art. 20</w:t>
      </w:r>
      <w:r w:rsidR="005D107A" w:rsidRPr="007437B3">
        <w:rPr>
          <w:rFonts w:ascii="Verdana" w:hAnsi="Verdana" w:cs="Tahoma,Bold"/>
          <w:b/>
          <w:bCs/>
          <w:sz w:val="20"/>
          <w:u w:val="single"/>
        </w:rPr>
        <w:t xml:space="preserve"> -  Comprova dei requisiti ai sensi dell’art. 48 del Codice degli appalti.</w:t>
      </w:r>
    </w:p>
    <w:p w:rsidR="005D107A" w:rsidRDefault="005D107A" w:rsidP="005D107A">
      <w:pPr>
        <w:jc w:val="both"/>
        <w:rPr>
          <w:rFonts w:ascii="Verdana" w:hAnsi="Verdana" w:cs="Tahoma"/>
          <w:sz w:val="20"/>
        </w:rPr>
      </w:pPr>
      <w:r w:rsidRPr="00FA4721">
        <w:rPr>
          <w:rFonts w:ascii="Verdana" w:hAnsi="Verdana" w:cs="Tahoma"/>
          <w:sz w:val="20"/>
        </w:rPr>
        <w:t xml:space="preserve">a)Comprova dei requisiti di ordine speciale di cui all’art. 41 del </w:t>
      </w:r>
      <w:r>
        <w:rPr>
          <w:rFonts w:ascii="Verdana" w:hAnsi="Verdana" w:cs="Tahoma"/>
          <w:sz w:val="20"/>
        </w:rPr>
        <w:t>Codice degli appalti</w:t>
      </w:r>
      <w:r w:rsidRPr="00FA4721">
        <w:rPr>
          <w:rFonts w:ascii="Verdana" w:hAnsi="Verdana" w:cs="Tahoma"/>
          <w:sz w:val="20"/>
        </w:rPr>
        <w:t>, richiesti</w:t>
      </w:r>
      <w:r>
        <w:rPr>
          <w:rFonts w:ascii="Verdana" w:hAnsi="Verdana" w:cs="Tahoma"/>
          <w:sz w:val="20"/>
        </w:rPr>
        <w:t>.</w:t>
      </w:r>
    </w:p>
    <w:p w:rsidR="005D107A" w:rsidRPr="00B86F0F" w:rsidRDefault="005D107A" w:rsidP="005D107A">
      <w:pPr>
        <w:jc w:val="both"/>
        <w:rPr>
          <w:rFonts w:ascii="Verdana" w:hAnsi="Verdana" w:cs="Tahoma"/>
          <w:sz w:val="20"/>
        </w:rPr>
      </w:pPr>
      <w:r w:rsidRPr="00FA4721">
        <w:rPr>
          <w:rFonts w:ascii="Verdana" w:hAnsi="Verdana" w:cs="Tahoma"/>
          <w:sz w:val="20"/>
        </w:rPr>
        <w:t xml:space="preserve">La documentazione da presentare a comprova dei requisiti di cui all’art. 41 del </w:t>
      </w:r>
      <w:r>
        <w:rPr>
          <w:rFonts w:ascii="Verdana" w:hAnsi="Verdana" w:cs="Tahoma"/>
          <w:sz w:val="20"/>
        </w:rPr>
        <w:t>Codice degli appalti</w:t>
      </w:r>
      <w:r w:rsidRPr="00FA4721">
        <w:rPr>
          <w:rFonts w:ascii="Verdana" w:hAnsi="Verdana" w:cs="Tahoma"/>
          <w:sz w:val="20"/>
        </w:rPr>
        <w:t xml:space="preserve">, </w:t>
      </w:r>
      <w:r>
        <w:rPr>
          <w:rFonts w:ascii="Verdana" w:hAnsi="Verdana" w:cs="Tahoma"/>
          <w:sz w:val="20"/>
        </w:rPr>
        <w:t xml:space="preserve">può essere </w:t>
      </w:r>
      <w:r w:rsidRPr="00FA4721">
        <w:rPr>
          <w:rFonts w:ascii="Verdana" w:hAnsi="Verdana" w:cs="Tahoma"/>
          <w:sz w:val="20"/>
        </w:rPr>
        <w:t>costituita dalle copie</w:t>
      </w:r>
      <w:r w:rsidRPr="00FA4721">
        <w:rPr>
          <w:rFonts w:ascii="Verdana" w:hAnsi="Verdana" w:cs="Tahoma,Bold"/>
          <w:b/>
          <w:bCs/>
          <w:sz w:val="20"/>
        </w:rPr>
        <w:t xml:space="preserve"> modello dichiarazione dei redditi,</w:t>
      </w:r>
      <w:r>
        <w:rPr>
          <w:rFonts w:ascii="Verdana" w:hAnsi="Verdana" w:cs="Tahoma,Bold"/>
          <w:b/>
          <w:bCs/>
          <w:sz w:val="20"/>
        </w:rPr>
        <w:t xml:space="preserve"> </w:t>
      </w:r>
      <w:r w:rsidRPr="00FA4721">
        <w:rPr>
          <w:rFonts w:ascii="Verdana" w:hAnsi="Verdana" w:cs="Tahoma,Bold"/>
          <w:b/>
          <w:bCs/>
          <w:sz w:val="20"/>
        </w:rPr>
        <w:t xml:space="preserve">dalle copie dichiarazione iva </w:t>
      </w:r>
      <w:r>
        <w:rPr>
          <w:rFonts w:ascii="Verdana" w:hAnsi="Verdana" w:cs="Tahoma,Bold"/>
          <w:b/>
          <w:bCs/>
          <w:sz w:val="20"/>
        </w:rPr>
        <w:t>o</w:t>
      </w:r>
      <w:r w:rsidRPr="00FA4721">
        <w:rPr>
          <w:rFonts w:ascii="Verdana" w:hAnsi="Verdana" w:cs="Tahoma,Bold"/>
          <w:b/>
          <w:bCs/>
          <w:sz w:val="20"/>
        </w:rPr>
        <w:t xml:space="preserve"> dalla copia estratti dei bilanci approvati e depositati presso il reg</w:t>
      </w:r>
      <w:r>
        <w:rPr>
          <w:rFonts w:ascii="Verdana" w:hAnsi="Verdana" w:cs="Tahoma,Bold"/>
          <w:b/>
          <w:bCs/>
          <w:sz w:val="20"/>
        </w:rPr>
        <w:t>istro</w:t>
      </w:r>
      <w:r w:rsidRPr="00FA4721">
        <w:rPr>
          <w:rFonts w:ascii="Verdana" w:hAnsi="Verdana" w:cs="Tahoma,Bold"/>
          <w:b/>
          <w:bCs/>
          <w:sz w:val="20"/>
        </w:rPr>
        <w:t xml:space="preserve"> delle imprese, riferite al fatturato conseguito nel triennio</w:t>
      </w:r>
      <w:r>
        <w:rPr>
          <w:rFonts w:ascii="Verdana" w:hAnsi="Verdana" w:cs="Tahoma,Bold"/>
          <w:b/>
          <w:bCs/>
          <w:sz w:val="20"/>
        </w:rPr>
        <w:t>.</w:t>
      </w:r>
      <w:r w:rsidRPr="00B86F0F">
        <w:rPr>
          <w:rFonts w:ascii="Times" w:hAnsi="Times" w:cs="Times"/>
        </w:rPr>
        <w:t xml:space="preserve"> </w:t>
      </w:r>
      <w:r w:rsidRPr="00B86F0F">
        <w:rPr>
          <w:rFonts w:ascii="Verdana" w:hAnsi="Verdana" w:cs="Times"/>
          <w:sz w:val="20"/>
        </w:rPr>
        <w:t>Il legale rappresentante deve sottoscrivere sulla prima pagina di ogni documento presentato in fotocopia che il documento è copia conforme all’originale depositato negli uffici competenti</w:t>
      </w:r>
    </w:p>
    <w:p w:rsidR="005D107A" w:rsidRPr="00B86F0F" w:rsidRDefault="005D107A" w:rsidP="005D107A">
      <w:pPr>
        <w:jc w:val="both"/>
        <w:rPr>
          <w:rFonts w:ascii="Verdana" w:hAnsi="Verdana" w:cs="Tahoma,Bold"/>
          <w:b/>
          <w:bCs/>
          <w:sz w:val="20"/>
        </w:rPr>
      </w:pPr>
    </w:p>
    <w:p w:rsidR="005D107A" w:rsidRPr="00FA4721" w:rsidRDefault="005D107A" w:rsidP="005D107A">
      <w:pPr>
        <w:jc w:val="both"/>
        <w:rPr>
          <w:rFonts w:ascii="Verdana" w:hAnsi="Verdana" w:cs="Tahoma"/>
          <w:sz w:val="20"/>
        </w:rPr>
      </w:pPr>
      <w:r>
        <w:rPr>
          <w:rFonts w:ascii="Verdana" w:hAnsi="Verdana" w:cs="Tahoma"/>
          <w:sz w:val="20"/>
        </w:rPr>
        <w:t>b)</w:t>
      </w:r>
      <w:r w:rsidRPr="00FA4721">
        <w:rPr>
          <w:rFonts w:ascii="Verdana" w:hAnsi="Verdana" w:cs="Tahoma"/>
          <w:sz w:val="20"/>
        </w:rPr>
        <w:t>La documentazione relativa ai requisiti di ordine speciale di cui all’articolo 42 del decreto legislativo n.163 del 2006, richiest</w:t>
      </w:r>
      <w:r>
        <w:rPr>
          <w:rFonts w:ascii="Verdana" w:hAnsi="Verdana" w:cs="Tahoma"/>
          <w:sz w:val="20"/>
        </w:rPr>
        <w:t xml:space="preserve">a (fornitura analoga) </w:t>
      </w:r>
      <w:r w:rsidRPr="00FA4721">
        <w:rPr>
          <w:rFonts w:ascii="Verdana" w:hAnsi="Verdana" w:cs="Tahoma"/>
          <w:sz w:val="20"/>
        </w:rPr>
        <w:t>è</w:t>
      </w:r>
      <w:r>
        <w:rPr>
          <w:rFonts w:ascii="Verdana" w:hAnsi="Verdana" w:cs="Tahoma"/>
          <w:sz w:val="20"/>
        </w:rPr>
        <w:t xml:space="preserve"> </w:t>
      </w:r>
      <w:r w:rsidRPr="00FA4721">
        <w:rPr>
          <w:rFonts w:ascii="Verdana" w:hAnsi="Verdana" w:cs="Tahoma"/>
          <w:sz w:val="20"/>
        </w:rPr>
        <w:t>costituita dalle dichiarazioni dei committenti, dai provvedimenti autorizzativi delle forniture, dai</w:t>
      </w:r>
      <w:r>
        <w:rPr>
          <w:rFonts w:ascii="Verdana" w:hAnsi="Verdana" w:cs="Tahoma"/>
          <w:sz w:val="20"/>
        </w:rPr>
        <w:t xml:space="preserve"> </w:t>
      </w:r>
      <w:r w:rsidRPr="00FA4721">
        <w:rPr>
          <w:rFonts w:ascii="Verdana" w:hAnsi="Verdana" w:cs="Tahoma"/>
          <w:sz w:val="20"/>
        </w:rPr>
        <w:t>provvedimenti amministrativi o contrattuali di affidamento della fornitura, dalle fatture di</w:t>
      </w:r>
      <w:r>
        <w:rPr>
          <w:rFonts w:ascii="Verdana" w:hAnsi="Verdana" w:cs="Tahoma"/>
          <w:sz w:val="20"/>
        </w:rPr>
        <w:t xml:space="preserve"> </w:t>
      </w:r>
      <w:r w:rsidRPr="00FA4721">
        <w:rPr>
          <w:rFonts w:ascii="Verdana" w:hAnsi="Verdana" w:cs="Tahoma"/>
          <w:sz w:val="20"/>
        </w:rPr>
        <w:t xml:space="preserve">liquidazione,  ovvero da qualunque altro </w:t>
      </w:r>
      <w:r w:rsidRPr="00FA4721">
        <w:rPr>
          <w:rFonts w:ascii="Verdana" w:hAnsi="Verdana" w:cs="Tahoma"/>
          <w:sz w:val="20"/>
        </w:rPr>
        <w:lastRenderedPageBreak/>
        <w:t>atto facente fede fino a querela di falso che possa</w:t>
      </w:r>
      <w:r>
        <w:rPr>
          <w:rFonts w:ascii="Verdana" w:hAnsi="Verdana" w:cs="Tahoma"/>
          <w:sz w:val="20"/>
        </w:rPr>
        <w:t xml:space="preserve"> </w:t>
      </w:r>
      <w:r w:rsidRPr="00FA4721">
        <w:rPr>
          <w:rFonts w:ascii="Verdana" w:hAnsi="Verdana" w:cs="Tahoma"/>
          <w:sz w:val="20"/>
        </w:rPr>
        <w:t>essere ritenuto utile e sufficiente per l’acquisizione degli elementi e delle notizie già dichiarate in</w:t>
      </w:r>
      <w:r>
        <w:rPr>
          <w:rFonts w:ascii="Verdana" w:hAnsi="Verdana" w:cs="Tahoma"/>
          <w:sz w:val="20"/>
        </w:rPr>
        <w:t xml:space="preserve"> </w:t>
      </w:r>
      <w:r w:rsidRPr="00FA4721">
        <w:rPr>
          <w:rFonts w:ascii="Verdana" w:hAnsi="Verdana" w:cs="Tahoma"/>
          <w:sz w:val="20"/>
        </w:rPr>
        <w:t>sede di gara; dalla</w:t>
      </w:r>
      <w:r>
        <w:rPr>
          <w:rFonts w:ascii="Verdana" w:hAnsi="Verdana" w:cs="Tahoma"/>
          <w:sz w:val="20"/>
        </w:rPr>
        <w:t xml:space="preserve"> </w:t>
      </w:r>
      <w:r w:rsidRPr="00FA4721">
        <w:rPr>
          <w:rFonts w:ascii="Verdana" w:hAnsi="Verdana" w:cs="Tahoma"/>
          <w:sz w:val="20"/>
        </w:rPr>
        <w:t>documentazione devono comunque risultare:</w:t>
      </w:r>
    </w:p>
    <w:p w:rsidR="005D107A" w:rsidRPr="00FA4721" w:rsidRDefault="005D107A" w:rsidP="005D107A">
      <w:pPr>
        <w:jc w:val="both"/>
        <w:rPr>
          <w:rFonts w:ascii="Verdana" w:hAnsi="Verdana" w:cs="Tahoma"/>
          <w:sz w:val="20"/>
        </w:rPr>
      </w:pPr>
      <w:r w:rsidRPr="00FA4721">
        <w:rPr>
          <w:rFonts w:ascii="Verdana" w:hAnsi="Verdana" w:cs="Tahoma"/>
          <w:sz w:val="20"/>
        </w:rPr>
        <w:t>b.1) la descrizione della fornitura;</w:t>
      </w:r>
    </w:p>
    <w:p w:rsidR="005D107A" w:rsidRPr="00FA4721" w:rsidRDefault="005D107A" w:rsidP="005D107A">
      <w:pPr>
        <w:jc w:val="both"/>
        <w:rPr>
          <w:rFonts w:ascii="Verdana" w:hAnsi="Verdana" w:cs="Tahoma"/>
          <w:sz w:val="20"/>
        </w:rPr>
      </w:pPr>
      <w:r w:rsidRPr="00FA4721">
        <w:rPr>
          <w:rFonts w:ascii="Verdana" w:hAnsi="Verdana" w:cs="Tahoma"/>
          <w:sz w:val="20"/>
        </w:rPr>
        <w:t>b.2) il periodo temporale di svolgimento della fornitura (inizio e ultimazione);</w:t>
      </w:r>
    </w:p>
    <w:p w:rsidR="005D107A" w:rsidRPr="00FA4721" w:rsidRDefault="005D107A" w:rsidP="005D107A">
      <w:pPr>
        <w:jc w:val="both"/>
        <w:rPr>
          <w:rFonts w:ascii="Verdana" w:hAnsi="Verdana" w:cs="Tahoma"/>
          <w:sz w:val="20"/>
        </w:rPr>
      </w:pPr>
      <w:r w:rsidRPr="00FA4721">
        <w:rPr>
          <w:rFonts w:ascii="Verdana" w:hAnsi="Verdana" w:cs="Tahoma"/>
          <w:sz w:val="20"/>
        </w:rPr>
        <w:t>b.3) gli importi della fornitura;</w:t>
      </w:r>
    </w:p>
    <w:p w:rsidR="005D107A" w:rsidRPr="00A4789F" w:rsidRDefault="005D107A" w:rsidP="005D107A">
      <w:pPr>
        <w:jc w:val="both"/>
        <w:rPr>
          <w:rFonts w:ascii="Verdana" w:hAnsi="Verdana" w:cs="Tahoma"/>
          <w:sz w:val="20"/>
        </w:rPr>
      </w:pPr>
      <w:r w:rsidRPr="00A4789F">
        <w:rPr>
          <w:rFonts w:ascii="Verdana" w:hAnsi="Verdana" w:cs="Tahoma"/>
          <w:sz w:val="20"/>
        </w:rPr>
        <w:t>b.4) l’operatore economico che ha svolto la fornitura;</w:t>
      </w:r>
    </w:p>
    <w:p w:rsidR="005D107A" w:rsidRPr="00A4789F" w:rsidRDefault="005D107A" w:rsidP="005D107A">
      <w:pPr>
        <w:jc w:val="both"/>
        <w:rPr>
          <w:rFonts w:ascii="Verdana" w:hAnsi="Verdana" w:cs="Tahoma,Bold"/>
          <w:b/>
          <w:bCs/>
          <w:sz w:val="20"/>
        </w:rPr>
      </w:pPr>
    </w:p>
    <w:p w:rsidR="005D107A" w:rsidRPr="00FA4721" w:rsidRDefault="007437B3" w:rsidP="005D107A">
      <w:pPr>
        <w:jc w:val="both"/>
        <w:rPr>
          <w:rFonts w:ascii="Verdana" w:hAnsi="Verdana" w:cs="Tahoma,Bold"/>
          <w:b/>
          <w:bCs/>
          <w:sz w:val="20"/>
        </w:rPr>
      </w:pPr>
      <w:r>
        <w:rPr>
          <w:rFonts w:ascii="Verdana" w:hAnsi="Verdana" w:cs="Tahoma,Bold"/>
          <w:b/>
          <w:bCs/>
          <w:sz w:val="20"/>
        </w:rPr>
        <w:t>20</w:t>
      </w:r>
      <w:r w:rsidR="00BE1593">
        <w:rPr>
          <w:rFonts w:ascii="Verdana" w:hAnsi="Verdana" w:cs="Tahoma,Bold"/>
          <w:b/>
          <w:bCs/>
          <w:sz w:val="20"/>
        </w:rPr>
        <w:t>-</w:t>
      </w:r>
      <w:r w:rsidR="005D107A">
        <w:rPr>
          <w:rFonts w:ascii="Verdana" w:hAnsi="Verdana" w:cs="Tahoma,Bold"/>
          <w:b/>
          <w:bCs/>
          <w:sz w:val="20"/>
        </w:rPr>
        <w:t xml:space="preserve"> bis</w:t>
      </w:r>
      <w:r w:rsidR="005D107A" w:rsidRPr="00FA4721">
        <w:rPr>
          <w:rFonts w:ascii="Verdana" w:hAnsi="Verdana" w:cs="Tahoma,Bold"/>
          <w:b/>
          <w:bCs/>
          <w:sz w:val="20"/>
        </w:rPr>
        <w:t xml:space="preserve"> Mancata comprova dei requisiti.</w:t>
      </w:r>
    </w:p>
    <w:p w:rsidR="005D107A" w:rsidRPr="00FA4721" w:rsidRDefault="005D107A" w:rsidP="005D107A">
      <w:pPr>
        <w:tabs>
          <w:tab w:val="left" w:pos="0"/>
        </w:tabs>
        <w:ind w:right="51"/>
        <w:jc w:val="both"/>
        <w:rPr>
          <w:rFonts w:ascii="Verdana" w:hAnsi="Verdana" w:cs="Tahoma"/>
          <w:sz w:val="20"/>
        </w:rPr>
      </w:pPr>
      <w:r>
        <w:rPr>
          <w:rFonts w:ascii="Verdana" w:hAnsi="Verdana" w:cs="Tahoma"/>
          <w:sz w:val="20"/>
        </w:rPr>
        <w:t xml:space="preserve">  1)Q</w:t>
      </w:r>
      <w:r w:rsidRPr="00FA4721">
        <w:rPr>
          <w:rFonts w:ascii="Verdana" w:hAnsi="Verdana" w:cs="Tahoma"/>
          <w:sz w:val="20"/>
        </w:rPr>
        <w:t>uando la prova di cui a</w:t>
      </w:r>
      <w:r>
        <w:rPr>
          <w:rFonts w:ascii="Verdana" w:hAnsi="Verdana" w:cs="Tahoma"/>
          <w:sz w:val="20"/>
        </w:rPr>
        <w:t>i</w:t>
      </w:r>
      <w:r w:rsidRPr="00FA4721">
        <w:rPr>
          <w:rFonts w:ascii="Verdana" w:hAnsi="Verdana" w:cs="Tahoma"/>
          <w:sz w:val="20"/>
        </w:rPr>
        <w:t xml:space="preserve"> precedent</w:t>
      </w:r>
      <w:r>
        <w:rPr>
          <w:rFonts w:ascii="Verdana" w:hAnsi="Verdana" w:cs="Tahoma"/>
          <w:sz w:val="20"/>
        </w:rPr>
        <w:t>i punti a) e b)</w:t>
      </w:r>
      <w:r w:rsidRPr="00FA4721">
        <w:rPr>
          <w:rFonts w:ascii="Verdana" w:hAnsi="Verdana" w:cs="Tahoma"/>
          <w:sz w:val="20"/>
        </w:rPr>
        <w:t xml:space="preserve"> non sia fornita nel termine perentorio </w:t>
      </w:r>
      <w:r>
        <w:rPr>
          <w:rFonts w:ascii="Verdana" w:hAnsi="Verdana" w:cs="Tahoma"/>
          <w:sz w:val="20"/>
        </w:rPr>
        <w:t xml:space="preserve">di 10 giorni, </w:t>
      </w:r>
      <w:r w:rsidRPr="00FA4721">
        <w:rPr>
          <w:rFonts w:ascii="Verdana" w:hAnsi="Verdana" w:cs="Tahoma"/>
          <w:sz w:val="20"/>
        </w:rPr>
        <w:t xml:space="preserve"> oppure non sia idonea a confermare le dichiarazioni presentate in</w:t>
      </w:r>
      <w:r>
        <w:rPr>
          <w:rFonts w:ascii="Verdana" w:hAnsi="Verdana" w:cs="Tahoma"/>
          <w:sz w:val="20"/>
        </w:rPr>
        <w:t xml:space="preserve"> </w:t>
      </w:r>
      <w:r w:rsidRPr="00FA4721">
        <w:rPr>
          <w:rFonts w:ascii="Verdana" w:hAnsi="Verdana" w:cs="Tahoma"/>
          <w:sz w:val="20"/>
        </w:rPr>
        <w:t>sede di gara, la Stazione appaltante procede all'esclusione del concorrente dalla gara, alla</w:t>
      </w:r>
      <w:r>
        <w:rPr>
          <w:rFonts w:ascii="Verdana" w:hAnsi="Verdana" w:cs="Tahoma"/>
          <w:sz w:val="20"/>
        </w:rPr>
        <w:t xml:space="preserve"> </w:t>
      </w:r>
      <w:r w:rsidRPr="00FA4721">
        <w:rPr>
          <w:rFonts w:ascii="Verdana" w:hAnsi="Verdana" w:cs="Tahoma"/>
          <w:sz w:val="20"/>
        </w:rPr>
        <w:t>segnalazione del fatto all'Autorità per la vigilanza sui contratti pubblici per i provvedimenti di</w:t>
      </w:r>
      <w:r>
        <w:rPr>
          <w:rFonts w:ascii="Verdana" w:hAnsi="Verdana" w:cs="Tahoma"/>
          <w:sz w:val="20"/>
        </w:rPr>
        <w:t xml:space="preserve"> </w:t>
      </w:r>
      <w:r w:rsidRPr="00FA4721">
        <w:rPr>
          <w:rFonts w:ascii="Verdana" w:hAnsi="Verdana" w:cs="Tahoma"/>
          <w:sz w:val="20"/>
        </w:rPr>
        <w:t>competenza</w:t>
      </w:r>
      <w:r>
        <w:rPr>
          <w:rFonts w:ascii="Verdana" w:hAnsi="Verdana" w:cs="Tahoma"/>
          <w:sz w:val="20"/>
        </w:rPr>
        <w:t>.</w:t>
      </w:r>
      <w:r w:rsidRPr="008529BB">
        <w:t xml:space="preserve"> </w:t>
      </w:r>
      <w:r w:rsidRPr="008529BB">
        <w:rPr>
          <w:rFonts w:ascii="Verdana" w:hAnsi="Verdana"/>
          <w:sz w:val="20"/>
          <w:u w:val="single"/>
        </w:rPr>
        <w:t>Si consiglia pertanto ai partecipanti di procurarsi in anticipo la documentazione occorrente  in vista dei controlli da svolgersi</w:t>
      </w:r>
      <w:r>
        <w:rPr>
          <w:rFonts w:ascii="Verdana" w:hAnsi="Verdana"/>
          <w:sz w:val="20"/>
          <w:u w:val="single"/>
        </w:rPr>
        <w:t xml:space="preserve"> sia nella prima fase di gara (a sorteggio) sia </w:t>
      </w:r>
      <w:r w:rsidRPr="008529BB">
        <w:rPr>
          <w:rFonts w:ascii="Verdana" w:hAnsi="Verdana"/>
          <w:sz w:val="20"/>
          <w:u w:val="single"/>
        </w:rPr>
        <w:t>in seguito all’aggiudicazione dell’appalto (</w:t>
      </w:r>
      <w:r>
        <w:rPr>
          <w:rFonts w:ascii="Verdana" w:hAnsi="Verdana"/>
          <w:sz w:val="20"/>
          <w:u w:val="single"/>
        </w:rPr>
        <w:t>per il primo e secondo classificato) giusto art.</w:t>
      </w:r>
      <w:r w:rsidRPr="008529BB">
        <w:rPr>
          <w:rFonts w:ascii="Verdana" w:hAnsi="Verdana"/>
          <w:sz w:val="20"/>
          <w:u w:val="single"/>
        </w:rPr>
        <w:t xml:space="preserve"> 48 </w:t>
      </w:r>
      <w:r>
        <w:rPr>
          <w:rFonts w:ascii="Verdana" w:hAnsi="Verdana"/>
          <w:sz w:val="20"/>
          <w:u w:val="single"/>
        </w:rPr>
        <w:t>codice dei contratti</w:t>
      </w:r>
      <w:r w:rsidRPr="008529BB">
        <w:rPr>
          <w:rFonts w:ascii="Verdana" w:hAnsi="Verdana"/>
          <w:sz w:val="20"/>
          <w:u w:val="single"/>
        </w:rPr>
        <w:t>);</w:t>
      </w:r>
    </w:p>
    <w:p w:rsidR="005D107A" w:rsidRPr="00FA4721" w:rsidRDefault="005D107A" w:rsidP="005D107A">
      <w:pPr>
        <w:jc w:val="both"/>
        <w:rPr>
          <w:rFonts w:ascii="Verdana" w:hAnsi="Verdana" w:cs="Tahoma"/>
          <w:sz w:val="20"/>
        </w:rPr>
      </w:pPr>
      <w:r>
        <w:rPr>
          <w:rFonts w:ascii="Verdana" w:hAnsi="Verdana" w:cs="Tahoma"/>
          <w:sz w:val="20"/>
        </w:rPr>
        <w:t xml:space="preserve">  2</w:t>
      </w:r>
      <w:r w:rsidRPr="00FA4721">
        <w:rPr>
          <w:rFonts w:ascii="Verdana" w:hAnsi="Verdana" w:cs="Tahoma"/>
          <w:sz w:val="20"/>
        </w:rPr>
        <w:t>) in caso di raggruppamento temporaneo la documentazione deve riguardare tutti i soggetti</w:t>
      </w:r>
      <w:r>
        <w:rPr>
          <w:rFonts w:ascii="Verdana" w:hAnsi="Verdana" w:cs="Tahoma"/>
          <w:sz w:val="20"/>
        </w:rPr>
        <w:t xml:space="preserve"> </w:t>
      </w:r>
      <w:r w:rsidRPr="00FA4721">
        <w:rPr>
          <w:rFonts w:ascii="Verdana" w:hAnsi="Verdana" w:cs="Tahoma"/>
          <w:sz w:val="20"/>
        </w:rPr>
        <w:t>raggruppati; l’esclusione di un operatore economico raggruppato ai sensi de</w:t>
      </w:r>
      <w:r>
        <w:rPr>
          <w:rFonts w:ascii="Verdana" w:hAnsi="Verdana" w:cs="Tahoma"/>
          <w:sz w:val="20"/>
        </w:rPr>
        <w:t>l</w:t>
      </w:r>
      <w:r w:rsidRPr="00FA4721">
        <w:rPr>
          <w:rFonts w:ascii="Verdana" w:hAnsi="Verdana" w:cs="Tahoma"/>
          <w:sz w:val="20"/>
        </w:rPr>
        <w:t xml:space="preserve"> precedente </w:t>
      </w:r>
      <w:r>
        <w:rPr>
          <w:rFonts w:ascii="Verdana" w:hAnsi="Verdana" w:cs="Tahoma"/>
          <w:sz w:val="20"/>
        </w:rPr>
        <w:t>punto 1</w:t>
      </w:r>
      <w:r w:rsidRPr="00FA4721">
        <w:rPr>
          <w:rFonts w:ascii="Verdana" w:hAnsi="Verdana" w:cs="Tahoma"/>
          <w:sz w:val="20"/>
        </w:rPr>
        <w:t>)</w:t>
      </w:r>
      <w:r>
        <w:rPr>
          <w:rFonts w:ascii="Verdana" w:hAnsi="Verdana" w:cs="Tahoma"/>
          <w:sz w:val="20"/>
        </w:rPr>
        <w:t xml:space="preserve"> </w:t>
      </w:r>
      <w:r w:rsidRPr="00FA4721">
        <w:rPr>
          <w:rFonts w:ascii="Verdana" w:hAnsi="Verdana" w:cs="Tahoma"/>
          <w:sz w:val="20"/>
        </w:rPr>
        <w:t>comporta l’esclusione dell’intero raggruppamento temporaneo, anche qualora gli altri operatori</w:t>
      </w:r>
      <w:r>
        <w:rPr>
          <w:rFonts w:ascii="Verdana" w:hAnsi="Verdana" w:cs="Tahoma"/>
          <w:sz w:val="20"/>
        </w:rPr>
        <w:t xml:space="preserve"> </w:t>
      </w:r>
      <w:r w:rsidRPr="00FA4721">
        <w:rPr>
          <w:rFonts w:ascii="Verdana" w:hAnsi="Verdana" w:cs="Tahoma"/>
          <w:sz w:val="20"/>
        </w:rPr>
        <w:t>economici raggruppati abbiano correttamente dimostrato il possesso dei requisiti in misura</w:t>
      </w:r>
      <w:r>
        <w:rPr>
          <w:rFonts w:ascii="Verdana" w:hAnsi="Verdana" w:cs="Tahoma"/>
          <w:sz w:val="20"/>
        </w:rPr>
        <w:t xml:space="preserve"> </w:t>
      </w:r>
      <w:r w:rsidRPr="00FA4721">
        <w:rPr>
          <w:rFonts w:ascii="Verdana" w:hAnsi="Verdana" w:cs="Tahoma"/>
          <w:sz w:val="20"/>
        </w:rPr>
        <w:t>sufficiente rispetto a quanto previsto dal bando di gara;</w:t>
      </w:r>
    </w:p>
    <w:p w:rsidR="005D107A" w:rsidRPr="00FA4721" w:rsidRDefault="005D107A" w:rsidP="005D107A">
      <w:pPr>
        <w:jc w:val="both"/>
        <w:rPr>
          <w:rFonts w:ascii="Verdana" w:hAnsi="Verdana" w:cs="Tahoma"/>
          <w:sz w:val="20"/>
        </w:rPr>
      </w:pPr>
      <w:r>
        <w:rPr>
          <w:rFonts w:ascii="Verdana" w:hAnsi="Verdana" w:cs="Tahoma"/>
          <w:sz w:val="20"/>
        </w:rPr>
        <w:t xml:space="preserve">  3</w:t>
      </w:r>
      <w:r w:rsidRPr="00FA4721">
        <w:rPr>
          <w:rFonts w:ascii="Verdana" w:hAnsi="Verdana" w:cs="Tahoma"/>
          <w:sz w:val="20"/>
        </w:rPr>
        <w:t>) in caso di consorzio stabile la documentazione deve riguardare il consorzio e i consorziati che</w:t>
      </w:r>
      <w:r>
        <w:rPr>
          <w:rFonts w:ascii="Verdana" w:hAnsi="Verdana" w:cs="Tahoma"/>
          <w:sz w:val="20"/>
        </w:rPr>
        <w:t xml:space="preserve"> </w:t>
      </w:r>
      <w:r w:rsidRPr="00FA4721">
        <w:rPr>
          <w:rFonts w:ascii="Verdana" w:hAnsi="Verdana" w:cs="Tahoma"/>
          <w:sz w:val="20"/>
        </w:rPr>
        <w:t>concorrono ai requisiti del consorzio nonché ai consorziati indicati per l’esecuzione del servizio se</w:t>
      </w:r>
      <w:r>
        <w:rPr>
          <w:rFonts w:ascii="Verdana" w:hAnsi="Verdana" w:cs="Tahoma"/>
          <w:sz w:val="20"/>
        </w:rPr>
        <w:t xml:space="preserve"> </w:t>
      </w:r>
      <w:r w:rsidRPr="00FA4721">
        <w:rPr>
          <w:rFonts w:ascii="Verdana" w:hAnsi="Verdana" w:cs="Tahoma"/>
          <w:sz w:val="20"/>
        </w:rPr>
        <w:t>diversi; l’esclusione di un operatore eco</w:t>
      </w:r>
      <w:r>
        <w:rPr>
          <w:rFonts w:ascii="Verdana" w:hAnsi="Verdana" w:cs="Tahoma"/>
          <w:sz w:val="20"/>
        </w:rPr>
        <w:t>nomico consorziato ai sensi del precedente punto 1</w:t>
      </w:r>
      <w:r w:rsidRPr="00FA4721">
        <w:rPr>
          <w:rFonts w:ascii="Verdana" w:hAnsi="Verdana" w:cs="Tahoma"/>
          <w:sz w:val="20"/>
        </w:rPr>
        <w:t>)</w:t>
      </w:r>
      <w:r>
        <w:rPr>
          <w:rFonts w:ascii="Verdana" w:hAnsi="Verdana" w:cs="Tahoma"/>
          <w:sz w:val="20"/>
        </w:rPr>
        <w:t xml:space="preserve"> </w:t>
      </w:r>
      <w:r w:rsidRPr="00FA4721">
        <w:rPr>
          <w:rFonts w:ascii="Verdana" w:hAnsi="Verdana" w:cs="Tahoma"/>
          <w:sz w:val="20"/>
        </w:rPr>
        <w:t>comporta l’esclusione dell’intero raggruppamento temporaneo, anche qualora gli altri operatori</w:t>
      </w:r>
      <w:r>
        <w:rPr>
          <w:rFonts w:ascii="Verdana" w:hAnsi="Verdana" w:cs="Tahoma"/>
          <w:sz w:val="20"/>
        </w:rPr>
        <w:t xml:space="preserve"> </w:t>
      </w:r>
      <w:r w:rsidRPr="00FA4721">
        <w:rPr>
          <w:rFonts w:ascii="Verdana" w:hAnsi="Verdana" w:cs="Tahoma"/>
          <w:sz w:val="20"/>
        </w:rPr>
        <w:t>economici raggruppati abbiano correttamente dimostrato il possesso dei requisiti in misura</w:t>
      </w:r>
      <w:r>
        <w:rPr>
          <w:rFonts w:ascii="Verdana" w:hAnsi="Verdana" w:cs="Tahoma"/>
          <w:sz w:val="20"/>
        </w:rPr>
        <w:t xml:space="preserve"> </w:t>
      </w:r>
      <w:r w:rsidRPr="00FA4721">
        <w:rPr>
          <w:rFonts w:ascii="Verdana" w:hAnsi="Verdana" w:cs="Tahoma"/>
          <w:sz w:val="20"/>
        </w:rPr>
        <w:t>sufficiente rispetto a quanto previsto dal bando di gara;</w:t>
      </w:r>
    </w:p>
    <w:p w:rsidR="005D107A" w:rsidRDefault="005D107A" w:rsidP="005D107A">
      <w:pPr>
        <w:jc w:val="both"/>
        <w:rPr>
          <w:rFonts w:ascii="Verdana" w:hAnsi="Verdana" w:cs="Tahoma"/>
          <w:sz w:val="20"/>
        </w:rPr>
      </w:pPr>
      <w:r>
        <w:rPr>
          <w:rFonts w:ascii="Verdana" w:hAnsi="Verdana" w:cs="Tahoma"/>
          <w:sz w:val="20"/>
        </w:rPr>
        <w:t xml:space="preserve">    4</w:t>
      </w:r>
      <w:r w:rsidRPr="00FA4721">
        <w:rPr>
          <w:rFonts w:ascii="Verdana" w:hAnsi="Verdana" w:cs="Tahoma"/>
          <w:sz w:val="20"/>
        </w:rPr>
        <w:t>) in caso di avvalimento la documentazione deve riguardare anche l’operatore economico ausiliario; la mancata comprova dei requisiti dell’operatore economico ausiliario</w:t>
      </w:r>
      <w:r>
        <w:rPr>
          <w:rFonts w:ascii="Verdana" w:hAnsi="Verdana" w:cs="Tahoma"/>
          <w:sz w:val="20"/>
        </w:rPr>
        <w:t xml:space="preserve"> </w:t>
      </w:r>
      <w:r w:rsidRPr="00FA4721">
        <w:rPr>
          <w:rFonts w:ascii="Verdana" w:hAnsi="Verdana" w:cs="Tahoma"/>
          <w:sz w:val="20"/>
        </w:rPr>
        <w:t>comporta l’esclusione del</w:t>
      </w:r>
      <w:r>
        <w:rPr>
          <w:rFonts w:ascii="Verdana" w:hAnsi="Verdana" w:cs="Tahoma"/>
          <w:sz w:val="20"/>
        </w:rPr>
        <w:t xml:space="preserve"> </w:t>
      </w:r>
      <w:r w:rsidRPr="00FA4721">
        <w:rPr>
          <w:rFonts w:ascii="Verdana" w:hAnsi="Verdana" w:cs="Tahoma"/>
          <w:sz w:val="20"/>
        </w:rPr>
        <w:t>concorrente, anche qualora lo stesso concorrente abbia correttamente dimostrato il possesso dei</w:t>
      </w:r>
      <w:r>
        <w:rPr>
          <w:rFonts w:ascii="Verdana" w:hAnsi="Verdana" w:cs="Tahoma"/>
          <w:sz w:val="20"/>
        </w:rPr>
        <w:t xml:space="preserve"> </w:t>
      </w:r>
      <w:r w:rsidRPr="00FA4721">
        <w:rPr>
          <w:rFonts w:ascii="Verdana" w:hAnsi="Verdana" w:cs="Tahoma"/>
          <w:sz w:val="20"/>
        </w:rPr>
        <w:t>propri requisiti.</w:t>
      </w:r>
    </w:p>
    <w:p w:rsidR="008C28C8" w:rsidRPr="00FD4752" w:rsidRDefault="008C28C8" w:rsidP="008C28C8">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 xml:space="preserve">Art. </w:t>
      </w:r>
      <w:r w:rsidR="00306AFA">
        <w:rPr>
          <w:rFonts w:ascii="Verdana" w:hAnsi="Verdana" w:cs="Times New Roman"/>
          <w:i w:val="0"/>
          <w:snapToGrid w:val="0"/>
          <w:sz w:val="20"/>
          <w:szCs w:val="20"/>
        </w:rPr>
        <w:t>21</w:t>
      </w:r>
      <w:r w:rsidRPr="00FD4752">
        <w:rPr>
          <w:rFonts w:ascii="Verdana" w:hAnsi="Verdana" w:cs="Times New Roman"/>
          <w:i w:val="0"/>
          <w:snapToGrid w:val="0"/>
          <w:sz w:val="20"/>
          <w:szCs w:val="20"/>
        </w:rPr>
        <w:t xml:space="preserve"> – COLLAUDI E PAGAMENTI</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 xml:space="preserve">Si potranno produrre collaudi parziali anticipati rispetto ai tempi massimi previsti di 6 mesi, riferiti a servizi per i quali la Ditta si dichiari pronta al collaudo. </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Si potrà procedere a collaudi parziali posticipati rispetto ai tempi massimi previsti riferiti a servizi non ancora collaudabili alla scadenza prevista. Entro 15 giorni dalla comunicazione della Ditta di essere pronta al collaudo (parziale o totale) il Direttore dei Lavori e il Responsabile dell’Amministrazione:</w:t>
      </w:r>
    </w:p>
    <w:p w:rsidR="008C28C8" w:rsidRPr="00FD4752" w:rsidRDefault="008C28C8" w:rsidP="008C28C8">
      <w:pPr>
        <w:pStyle w:val="Corpodeltesto"/>
        <w:numPr>
          <w:ilvl w:val="0"/>
          <w:numId w:val="9"/>
        </w:numPr>
        <w:tabs>
          <w:tab w:val="clear" w:pos="720"/>
          <w:tab w:val="num" w:pos="426"/>
        </w:tabs>
        <w:ind w:left="426"/>
        <w:jc w:val="both"/>
        <w:rPr>
          <w:rFonts w:ascii="Verdana" w:hAnsi="Verdana"/>
          <w:sz w:val="20"/>
          <w:szCs w:val="20"/>
        </w:rPr>
      </w:pPr>
      <w:r w:rsidRPr="00FD4752">
        <w:rPr>
          <w:rFonts w:ascii="Verdana" w:hAnsi="Verdana"/>
          <w:sz w:val="20"/>
          <w:szCs w:val="20"/>
        </w:rPr>
        <w:t>verificheranno l’effettiva rispondenza degli interventi effettuati riservandosi il diritto di ordinare all’aggiudicatario, senza alcun onere aggiuntivo per l’Ente appaltante, i lavori che riterranno necessari;</w:t>
      </w:r>
    </w:p>
    <w:p w:rsidR="008C28C8" w:rsidRPr="00FD4752" w:rsidRDefault="008C28C8" w:rsidP="008C28C8">
      <w:pPr>
        <w:pStyle w:val="Corpodeltesto"/>
        <w:numPr>
          <w:ilvl w:val="0"/>
          <w:numId w:val="9"/>
        </w:numPr>
        <w:tabs>
          <w:tab w:val="clear" w:pos="720"/>
          <w:tab w:val="num" w:pos="426"/>
        </w:tabs>
        <w:ind w:left="426"/>
        <w:jc w:val="both"/>
        <w:rPr>
          <w:rFonts w:ascii="Verdana" w:hAnsi="Verdana"/>
          <w:sz w:val="20"/>
          <w:szCs w:val="20"/>
        </w:rPr>
      </w:pPr>
      <w:r w:rsidRPr="00FD4752">
        <w:rPr>
          <w:rFonts w:ascii="Verdana" w:hAnsi="Verdana"/>
          <w:sz w:val="20"/>
          <w:szCs w:val="20"/>
        </w:rPr>
        <w:t>procederanno alla redazione dell’eventuale verbale di favorevole collaudo dei servizi avviati che sarà sottoscritto dalle parti.</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L'erogazione dei pagamenti avverrà alla Ditta aggiudicataria secondo il seguente schema:</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PER LE FORNITURE ED I SERVIZI</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 xml:space="preserve">Per i primi sei mesi di erogazione del servizio, dalla data del verbale di consegna dei Lavori, la Ditta Aggiudicataria (in caso di RTI la Ditta mandataria) fatturerà </w:t>
      </w:r>
      <w:r w:rsidR="00765C58">
        <w:rPr>
          <w:rFonts w:ascii="Verdana" w:hAnsi="Verdana"/>
          <w:sz w:val="20"/>
          <w:szCs w:val="20"/>
        </w:rPr>
        <w:t xml:space="preserve">trimestralmente </w:t>
      </w:r>
      <w:r w:rsidRPr="00FD4752">
        <w:rPr>
          <w:rFonts w:ascii="Verdana" w:hAnsi="Verdana"/>
          <w:sz w:val="20"/>
          <w:szCs w:val="20"/>
        </w:rPr>
        <w:t xml:space="preserve"> in maniera posticipata  l’importo relativo al servizio (</w:t>
      </w:r>
      <w:r w:rsidR="00765C58">
        <w:rPr>
          <w:rFonts w:ascii="Verdana" w:hAnsi="Verdana"/>
          <w:sz w:val="20"/>
          <w:szCs w:val="20"/>
        </w:rPr>
        <w:t>3</w:t>
      </w:r>
      <w:r w:rsidRPr="00FD4752">
        <w:rPr>
          <w:rFonts w:ascii="Verdana" w:hAnsi="Verdana"/>
          <w:sz w:val="20"/>
          <w:szCs w:val="20"/>
        </w:rPr>
        <w:t xml:space="preserve">/12 del canone annuale offerto) e calcolato sulla base dell’offerta economica e dei computi metrici allegati all’offerta economica. </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 xml:space="preserve">Successivamente alla data prevista per i collaudi (sei mesi dalla consegna dei lavori) saranno erogati solamente i canoni economici relativi ai servizi collaudati con esito positivo, fermo restante i termini di decorrenza contrattuale, la cui scadenza è fissata in cinque anni successivi alla data della formale consegna dei lavori. Tale canone sarà calcolato sulla base dell’offerta economica e dei computi metrici allegati all’offerta economica. </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lastRenderedPageBreak/>
        <w:t>Per i servizi non collaudati entro sei mesi dalla formale consegna dei lavori l’Amministrazione richiederà nota di credito pa</w:t>
      </w:r>
      <w:r>
        <w:rPr>
          <w:rFonts w:ascii="Verdana" w:hAnsi="Verdana"/>
          <w:sz w:val="20"/>
          <w:szCs w:val="20"/>
        </w:rPr>
        <w:t>ri all’importo di detti servizi</w:t>
      </w:r>
      <w:r w:rsidRPr="00FD4752">
        <w:rPr>
          <w:rFonts w:ascii="Verdana" w:hAnsi="Verdana"/>
          <w:sz w:val="20"/>
          <w:szCs w:val="20"/>
        </w:rPr>
        <w:t xml:space="preserve">, calcolato sulla base dell’offerta economica e dei computi metrici allegati all’offerta economica. </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Il pagamento alla Ditta sarà subordinato ad una relazione tecnica sul buon andamento e corretto svolgimento dei servizi redatta dal Direttore dei Lavori.</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 xml:space="preserve">Il pagamento del corrispettivo, dedotte le eventuali penalità in cui la ditta è incorsa, viene effettuato entro 90 giorni dalla ricezione delle fatture, emesse dalla ditta medesima. </w:t>
      </w:r>
    </w:p>
    <w:p w:rsidR="008C28C8" w:rsidRDefault="008C28C8" w:rsidP="008C28C8">
      <w:pPr>
        <w:pStyle w:val="Corpodeltesto"/>
        <w:jc w:val="both"/>
        <w:rPr>
          <w:rFonts w:ascii="Verdana" w:hAnsi="Verdana"/>
          <w:sz w:val="20"/>
          <w:szCs w:val="20"/>
        </w:rPr>
      </w:pPr>
      <w:r w:rsidRPr="00FD4752">
        <w:rPr>
          <w:rFonts w:ascii="Verdana" w:hAnsi="Verdana"/>
          <w:sz w:val="20"/>
          <w:szCs w:val="20"/>
        </w:rPr>
        <w:t>Le fatture dovranno essere emesse trimestralmente, dettagliate per le attività svolte presso i singoli plessi e contabilizzate in base alla quantità resa in fornitura.</w:t>
      </w:r>
    </w:p>
    <w:p w:rsidR="008C28C8" w:rsidRPr="00FD4752" w:rsidRDefault="008C28C8" w:rsidP="008C28C8">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Art. 2</w:t>
      </w:r>
      <w:r w:rsidR="00306AFA">
        <w:rPr>
          <w:rFonts w:ascii="Verdana" w:hAnsi="Verdana" w:cs="Times New Roman"/>
          <w:i w:val="0"/>
          <w:snapToGrid w:val="0"/>
          <w:sz w:val="20"/>
          <w:szCs w:val="20"/>
        </w:rPr>
        <w:t>2</w:t>
      </w:r>
      <w:r w:rsidRPr="00FD4752">
        <w:rPr>
          <w:rFonts w:ascii="Verdana" w:hAnsi="Verdana" w:cs="Times New Roman"/>
          <w:i w:val="0"/>
          <w:snapToGrid w:val="0"/>
          <w:sz w:val="20"/>
          <w:szCs w:val="20"/>
        </w:rPr>
        <w:t xml:space="preserve"> – PENALI</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Motivi per l’applicazione delle penalità</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L’impresa, senza esclusione di eventuali conseguenze penali, è soggetta a penalità quando:</w:t>
      </w:r>
    </w:p>
    <w:p w:rsidR="008C28C8" w:rsidRPr="00FD4752" w:rsidRDefault="008C28C8" w:rsidP="008C28C8">
      <w:pPr>
        <w:pStyle w:val="puntoelencoL1"/>
        <w:numPr>
          <w:ilvl w:val="0"/>
          <w:numId w:val="21"/>
        </w:numPr>
        <w:tabs>
          <w:tab w:val="left" w:pos="426"/>
        </w:tabs>
        <w:rPr>
          <w:rFonts w:ascii="Verdana" w:hAnsi="Verdana"/>
          <w:sz w:val="20"/>
        </w:rPr>
      </w:pPr>
      <w:r w:rsidRPr="00FD4752">
        <w:rPr>
          <w:rFonts w:ascii="Verdana" w:hAnsi="Verdana"/>
          <w:sz w:val="20"/>
        </w:rPr>
        <w:t>si rende colpevole di manchevolezze e deficienze nella qualità del servizio fornito;</w:t>
      </w:r>
    </w:p>
    <w:p w:rsidR="008C28C8" w:rsidRPr="00FD4752" w:rsidRDefault="008C28C8" w:rsidP="008C28C8">
      <w:pPr>
        <w:pStyle w:val="puntoelencoL1"/>
        <w:numPr>
          <w:ilvl w:val="0"/>
          <w:numId w:val="21"/>
        </w:numPr>
        <w:tabs>
          <w:tab w:val="clear" w:pos="720"/>
          <w:tab w:val="left" w:pos="426"/>
        </w:tabs>
        <w:ind w:left="426"/>
        <w:rPr>
          <w:rFonts w:ascii="Verdana" w:hAnsi="Verdana"/>
          <w:sz w:val="20"/>
        </w:rPr>
      </w:pPr>
      <w:r w:rsidRPr="00FD4752">
        <w:rPr>
          <w:rFonts w:ascii="Verdana" w:hAnsi="Verdana"/>
          <w:sz w:val="20"/>
        </w:rPr>
        <w:t>non adempie o adempie con ritardo a quanto previsto dal contratto e dalla normativa in materia.</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Importi delle penalità</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 xml:space="preserve">In caso di inosservanza dei termini di consegna e/o di installazione e/o di funzionamento (anche temporaneo e successivo al collaudo) di ciascuna fornitura del servizio oggetto della presente gara, e salvo cause che la Ditta provi non imputabili alla stessa, l’Ente Appaltante applicherà, per ogni giorno di ritardo e/o di non funzionamento, una penale pari al </w:t>
      </w:r>
      <w:r>
        <w:rPr>
          <w:rFonts w:ascii="Verdana" w:hAnsi="Verdana"/>
          <w:sz w:val="20"/>
          <w:szCs w:val="20"/>
        </w:rPr>
        <w:t xml:space="preserve">doppio del </w:t>
      </w:r>
      <w:r w:rsidRPr="00FD4752">
        <w:rPr>
          <w:rFonts w:ascii="Verdana" w:hAnsi="Verdana"/>
          <w:sz w:val="20"/>
          <w:szCs w:val="20"/>
        </w:rPr>
        <w:t>rateo giornaliero del servizio perso (pari cioè a</w:t>
      </w:r>
      <w:r>
        <w:rPr>
          <w:rFonts w:ascii="Verdana" w:hAnsi="Verdana"/>
          <w:sz w:val="20"/>
          <w:szCs w:val="20"/>
        </w:rPr>
        <w:t xml:space="preserve"> 2</w:t>
      </w:r>
      <w:r w:rsidRPr="00FD4752">
        <w:rPr>
          <w:rFonts w:ascii="Verdana" w:hAnsi="Verdana"/>
          <w:sz w:val="20"/>
          <w:szCs w:val="20"/>
        </w:rPr>
        <w:t xml:space="preserve">/30 del canone mensile del servizio stesso). </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Trascorsi comunque 30 (trenta) giorni di ritardo, l’Ente avrà facoltà di risolvere l’intero contratto, con esecuzione in danno, sia per l’intera fornitura che per parti di essa e con rivalsa sulla cauzione senza autorizzazione alcuna del fidejussore o della Ditta.</w:t>
      </w:r>
    </w:p>
    <w:p w:rsidR="008C28C8" w:rsidRPr="00FD4752" w:rsidRDefault="008C28C8" w:rsidP="008C28C8">
      <w:pPr>
        <w:pStyle w:val="Corpodeltesto"/>
        <w:jc w:val="both"/>
        <w:rPr>
          <w:rFonts w:ascii="Verdana" w:hAnsi="Verdana"/>
          <w:sz w:val="20"/>
          <w:szCs w:val="20"/>
        </w:rPr>
      </w:pPr>
      <w:r w:rsidRPr="00FD4752">
        <w:rPr>
          <w:rFonts w:ascii="Verdana" w:hAnsi="Verdana"/>
          <w:sz w:val="20"/>
          <w:szCs w:val="20"/>
        </w:rPr>
        <w:t>Nel caso di mancato rispetto dei livelli di servizio di riferimento per gli interventi di manutenzione e gestio</w:t>
      </w:r>
      <w:r w:rsidR="00A07775">
        <w:rPr>
          <w:rFonts w:ascii="Verdana" w:hAnsi="Verdana"/>
          <w:sz w:val="20"/>
          <w:szCs w:val="20"/>
        </w:rPr>
        <w:t>ne le penali saranno calcolate mensilmente</w:t>
      </w:r>
      <w:r w:rsidR="00493067">
        <w:rPr>
          <w:rFonts w:ascii="Verdana" w:hAnsi="Verdana"/>
          <w:sz w:val="20"/>
          <w:szCs w:val="20"/>
        </w:rPr>
        <w:t xml:space="preserve"> e </w:t>
      </w:r>
      <w:r w:rsidR="00A07775">
        <w:rPr>
          <w:rFonts w:ascii="Verdana" w:hAnsi="Verdana"/>
          <w:sz w:val="20"/>
          <w:szCs w:val="20"/>
        </w:rPr>
        <w:t xml:space="preserve"> </w:t>
      </w:r>
      <w:r w:rsidRPr="00FD4752">
        <w:rPr>
          <w:rFonts w:ascii="Verdana" w:hAnsi="Verdana"/>
          <w:sz w:val="20"/>
          <w:szCs w:val="20"/>
        </w:rPr>
        <w:t>contabilizzate</w:t>
      </w:r>
      <w:r w:rsidR="00A07775">
        <w:rPr>
          <w:rFonts w:ascii="Verdana" w:hAnsi="Verdana"/>
          <w:sz w:val="20"/>
          <w:szCs w:val="20"/>
        </w:rPr>
        <w:t>/decurtate</w:t>
      </w:r>
      <w:r w:rsidRPr="00FD4752">
        <w:rPr>
          <w:rFonts w:ascii="Verdana" w:hAnsi="Verdana"/>
          <w:sz w:val="20"/>
          <w:szCs w:val="20"/>
        </w:rPr>
        <w:t xml:space="preserve"> </w:t>
      </w:r>
      <w:r w:rsidR="00A07775">
        <w:rPr>
          <w:rFonts w:ascii="Verdana" w:hAnsi="Verdana"/>
          <w:sz w:val="20"/>
          <w:szCs w:val="20"/>
        </w:rPr>
        <w:t>nella fattura  cui il mese si riferisce</w:t>
      </w:r>
      <w:r w:rsidRPr="00FD4752">
        <w:rPr>
          <w:rFonts w:ascii="Verdana" w:hAnsi="Verdana"/>
          <w:sz w:val="20"/>
          <w:szCs w:val="20"/>
        </w:rPr>
        <w:t>, secondo la tabella sottostante.</w:t>
      </w:r>
    </w:p>
    <w:p w:rsidR="008C28C8" w:rsidRPr="00FD4752" w:rsidRDefault="008C28C8" w:rsidP="008C28C8">
      <w:pPr>
        <w:pStyle w:val="corpodeltesto1"/>
        <w:rPr>
          <w:rFonts w:ascii="Verdana" w:hAnsi="Verdana"/>
          <w:sz w:val="20"/>
          <w:szCs w:val="20"/>
        </w:rPr>
      </w:pPr>
    </w:p>
    <w:tbl>
      <w:tblPr>
        <w:tblW w:w="10063" w:type="dxa"/>
        <w:jc w:val="center"/>
        <w:tblLayout w:type="fixed"/>
        <w:tblLook w:val="0000"/>
      </w:tblPr>
      <w:tblGrid>
        <w:gridCol w:w="5810"/>
        <w:gridCol w:w="1701"/>
        <w:gridCol w:w="2552"/>
      </w:tblGrid>
      <w:tr w:rsidR="008C28C8" w:rsidRPr="00FD4752" w:rsidTr="003B56A9">
        <w:trPr>
          <w:jc w:val="center"/>
        </w:trPr>
        <w:tc>
          <w:tcPr>
            <w:tcW w:w="5810" w:type="dxa"/>
            <w:tcBorders>
              <w:top w:val="single" w:sz="4" w:space="0" w:color="000000"/>
              <w:left w:val="single" w:sz="4" w:space="0" w:color="000000"/>
              <w:bottom w:val="single" w:sz="4" w:space="0" w:color="000000"/>
            </w:tcBorders>
            <w:shd w:val="clear" w:color="auto" w:fill="CCCCCC"/>
          </w:tcPr>
          <w:p w:rsidR="008C28C8" w:rsidRPr="00FD4752" w:rsidRDefault="008C28C8" w:rsidP="003B56A9">
            <w:pPr>
              <w:widowControl w:val="0"/>
              <w:snapToGrid w:val="0"/>
              <w:spacing w:before="120" w:line="360" w:lineRule="auto"/>
              <w:jc w:val="center"/>
              <w:rPr>
                <w:rFonts w:ascii="Verdana" w:hAnsi="Verdana"/>
                <w:b/>
                <w:sz w:val="20"/>
                <w:szCs w:val="20"/>
              </w:rPr>
            </w:pPr>
            <w:r w:rsidRPr="00FD4752">
              <w:rPr>
                <w:rFonts w:ascii="Verdana" w:hAnsi="Verdana"/>
                <w:b/>
                <w:sz w:val="20"/>
                <w:szCs w:val="20"/>
              </w:rPr>
              <w:t>SLA</w:t>
            </w:r>
          </w:p>
        </w:tc>
        <w:tc>
          <w:tcPr>
            <w:tcW w:w="1701" w:type="dxa"/>
            <w:tcBorders>
              <w:top w:val="single" w:sz="4" w:space="0" w:color="000000"/>
              <w:left w:val="single" w:sz="4" w:space="0" w:color="000000"/>
              <w:bottom w:val="single" w:sz="4" w:space="0" w:color="000000"/>
            </w:tcBorders>
            <w:shd w:val="clear" w:color="auto" w:fill="CCCCCC"/>
          </w:tcPr>
          <w:p w:rsidR="008C28C8" w:rsidRPr="00FD4752" w:rsidRDefault="008C28C8" w:rsidP="003B56A9">
            <w:pPr>
              <w:widowControl w:val="0"/>
              <w:snapToGrid w:val="0"/>
              <w:spacing w:before="120" w:line="360" w:lineRule="auto"/>
              <w:jc w:val="center"/>
              <w:rPr>
                <w:rFonts w:ascii="Verdana" w:hAnsi="Verdana"/>
                <w:b/>
                <w:sz w:val="20"/>
                <w:szCs w:val="20"/>
              </w:rPr>
            </w:pPr>
            <w:r w:rsidRPr="00FD4752">
              <w:rPr>
                <w:rFonts w:ascii="Verdana" w:hAnsi="Verdana"/>
                <w:b/>
                <w:sz w:val="20"/>
                <w:szCs w:val="20"/>
              </w:rPr>
              <w:t>Valore SLA</w:t>
            </w:r>
          </w:p>
        </w:tc>
        <w:tc>
          <w:tcPr>
            <w:tcW w:w="2552" w:type="dxa"/>
            <w:tcBorders>
              <w:top w:val="single" w:sz="4" w:space="0" w:color="000000"/>
              <w:left w:val="single" w:sz="4" w:space="0" w:color="000000"/>
              <w:bottom w:val="single" w:sz="4" w:space="0" w:color="000000"/>
              <w:right w:val="single" w:sz="4" w:space="0" w:color="000000"/>
            </w:tcBorders>
            <w:shd w:val="clear" w:color="auto" w:fill="CCCCCC"/>
          </w:tcPr>
          <w:p w:rsidR="008C28C8" w:rsidRPr="00FD4752" w:rsidRDefault="008C28C8" w:rsidP="003B56A9">
            <w:pPr>
              <w:widowControl w:val="0"/>
              <w:snapToGrid w:val="0"/>
              <w:spacing w:before="120" w:line="360" w:lineRule="auto"/>
              <w:jc w:val="center"/>
              <w:rPr>
                <w:rFonts w:ascii="Verdana" w:hAnsi="Verdana"/>
                <w:b/>
                <w:sz w:val="20"/>
                <w:szCs w:val="20"/>
              </w:rPr>
            </w:pPr>
            <w:r w:rsidRPr="00FD4752">
              <w:rPr>
                <w:rFonts w:ascii="Verdana" w:hAnsi="Verdana"/>
                <w:b/>
                <w:sz w:val="20"/>
                <w:szCs w:val="20"/>
              </w:rPr>
              <w:t>Penale</w:t>
            </w:r>
          </w:p>
        </w:tc>
      </w:tr>
      <w:tr w:rsidR="008C28C8" w:rsidRPr="00FD4752" w:rsidTr="003B56A9">
        <w:trPr>
          <w:trHeight w:val="419"/>
          <w:jc w:val="center"/>
        </w:trPr>
        <w:tc>
          <w:tcPr>
            <w:tcW w:w="5810" w:type="dxa"/>
            <w:vMerge w:val="restart"/>
            <w:tcBorders>
              <w:top w:val="single" w:sz="4" w:space="0" w:color="000000"/>
              <w:left w:val="single" w:sz="4" w:space="0" w:color="000000"/>
            </w:tcBorders>
          </w:tcPr>
          <w:p w:rsidR="008C28C8" w:rsidRDefault="008C28C8" w:rsidP="003B56A9">
            <w:pPr>
              <w:snapToGrid w:val="0"/>
              <w:rPr>
                <w:rFonts w:ascii="Verdana" w:hAnsi="Verdana"/>
                <w:color w:val="FF0000"/>
                <w:sz w:val="20"/>
                <w:szCs w:val="20"/>
              </w:rPr>
            </w:pPr>
          </w:p>
          <w:p w:rsidR="008C28C8" w:rsidRPr="00F81298" w:rsidRDefault="008C28C8" w:rsidP="003B56A9">
            <w:pPr>
              <w:snapToGrid w:val="0"/>
              <w:rPr>
                <w:rFonts w:ascii="Verdana" w:hAnsi="Verdana"/>
                <w:sz w:val="20"/>
                <w:szCs w:val="20"/>
              </w:rPr>
            </w:pPr>
            <w:r w:rsidRPr="00F81298">
              <w:rPr>
                <w:rFonts w:ascii="Verdana" w:hAnsi="Verdana"/>
                <w:sz w:val="20"/>
                <w:szCs w:val="20"/>
              </w:rPr>
              <w:t>Per ogni SLA previsto nel Capitolato tecnico al par</w:t>
            </w:r>
            <w:r>
              <w:rPr>
                <w:rFonts w:ascii="Verdana" w:hAnsi="Verdana"/>
                <w:sz w:val="20"/>
                <w:szCs w:val="20"/>
              </w:rPr>
              <w:t xml:space="preserve">agrafo </w:t>
            </w:r>
            <w:r w:rsidRPr="00F81298">
              <w:rPr>
                <w:rFonts w:ascii="Verdana" w:hAnsi="Verdana"/>
                <w:sz w:val="20"/>
                <w:szCs w:val="20"/>
              </w:rPr>
              <w:t xml:space="preserve"> 4.10</w:t>
            </w:r>
          </w:p>
        </w:tc>
        <w:tc>
          <w:tcPr>
            <w:tcW w:w="1701" w:type="dxa"/>
            <w:tcBorders>
              <w:top w:val="single" w:sz="4" w:space="0" w:color="000000"/>
              <w:left w:val="single" w:sz="4" w:space="0" w:color="000000"/>
              <w:bottom w:val="single" w:sz="4" w:space="0" w:color="000000"/>
            </w:tcBorders>
          </w:tcPr>
          <w:p w:rsidR="008C28C8" w:rsidRPr="00FD4752" w:rsidRDefault="008C28C8" w:rsidP="003B56A9">
            <w:pPr>
              <w:snapToGrid w:val="0"/>
              <w:jc w:val="center"/>
              <w:rPr>
                <w:rFonts w:ascii="Verdana" w:hAnsi="Verdana"/>
                <w:b/>
                <w:sz w:val="20"/>
                <w:szCs w:val="20"/>
              </w:rPr>
            </w:pPr>
            <w:r w:rsidRPr="00FD4752">
              <w:rPr>
                <w:rFonts w:ascii="Verdana" w:hAnsi="Verdana"/>
                <w:b/>
                <w:sz w:val="20"/>
                <w:szCs w:val="20"/>
              </w:rPr>
              <w:t>I1</w:t>
            </w:r>
          </w:p>
        </w:tc>
        <w:tc>
          <w:tcPr>
            <w:tcW w:w="2552" w:type="dxa"/>
            <w:tcBorders>
              <w:top w:val="single" w:sz="4" w:space="0" w:color="000000"/>
              <w:left w:val="single" w:sz="4" w:space="0" w:color="000000"/>
              <w:bottom w:val="single" w:sz="4" w:space="0" w:color="000000"/>
              <w:right w:val="single" w:sz="4" w:space="0" w:color="000000"/>
            </w:tcBorders>
          </w:tcPr>
          <w:p w:rsidR="008C28C8" w:rsidRPr="00FD4752" w:rsidRDefault="008C28C8" w:rsidP="003B56A9">
            <w:pPr>
              <w:snapToGrid w:val="0"/>
              <w:jc w:val="center"/>
              <w:rPr>
                <w:rFonts w:ascii="Verdana" w:hAnsi="Verdana"/>
                <w:sz w:val="20"/>
                <w:szCs w:val="20"/>
              </w:rPr>
            </w:pPr>
            <w:r w:rsidRPr="00FD4752">
              <w:rPr>
                <w:rFonts w:ascii="Verdana" w:hAnsi="Verdana"/>
                <w:sz w:val="20"/>
                <w:szCs w:val="20"/>
              </w:rPr>
              <w:t>Nessuna penalità</w:t>
            </w:r>
          </w:p>
        </w:tc>
      </w:tr>
      <w:tr w:rsidR="008C28C8" w:rsidRPr="00FD4752" w:rsidTr="003B56A9">
        <w:trPr>
          <w:trHeight w:val="465"/>
          <w:jc w:val="center"/>
        </w:trPr>
        <w:tc>
          <w:tcPr>
            <w:tcW w:w="5810" w:type="dxa"/>
            <w:vMerge/>
            <w:tcBorders>
              <w:left w:val="single" w:sz="4" w:space="0" w:color="000000"/>
            </w:tcBorders>
          </w:tcPr>
          <w:p w:rsidR="008C28C8" w:rsidRPr="00303345" w:rsidRDefault="008C28C8" w:rsidP="003B56A9">
            <w:pPr>
              <w:snapToGrid w:val="0"/>
              <w:rPr>
                <w:rFonts w:ascii="Verdana" w:hAnsi="Verdana"/>
                <w:color w:val="FF0000"/>
                <w:sz w:val="20"/>
                <w:szCs w:val="20"/>
              </w:rPr>
            </w:pPr>
          </w:p>
        </w:tc>
        <w:tc>
          <w:tcPr>
            <w:tcW w:w="1701" w:type="dxa"/>
            <w:tcBorders>
              <w:top w:val="single" w:sz="4" w:space="0" w:color="000000"/>
              <w:left w:val="single" w:sz="4" w:space="0" w:color="000000"/>
              <w:bottom w:val="single" w:sz="4" w:space="0" w:color="000000"/>
            </w:tcBorders>
          </w:tcPr>
          <w:p w:rsidR="008C28C8" w:rsidRPr="00FD4752" w:rsidRDefault="008C28C8" w:rsidP="003B56A9">
            <w:pPr>
              <w:snapToGrid w:val="0"/>
              <w:jc w:val="center"/>
              <w:rPr>
                <w:rFonts w:ascii="Verdana" w:hAnsi="Verdana"/>
                <w:b/>
                <w:sz w:val="20"/>
                <w:szCs w:val="20"/>
              </w:rPr>
            </w:pPr>
            <w:r w:rsidRPr="00FD4752">
              <w:rPr>
                <w:rFonts w:ascii="Verdana" w:hAnsi="Verdana"/>
                <w:b/>
                <w:sz w:val="20"/>
                <w:szCs w:val="20"/>
              </w:rPr>
              <w:t>I2</w:t>
            </w:r>
          </w:p>
        </w:tc>
        <w:tc>
          <w:tcPr>
            <w:tcW w:w="2552" w:type="dxa"/>
            <w:tcBorders>
              <w:top w:val="single" w:sz="4" w:space="0" w:color="000000"/>
              <w:left w:val="single" w:sz="4" w:space="0" w:color="000000"/>
              <w:bottom w:val="single" w:sz="4" w:space="0" w:color="000000"/>
              <w:right w:val="single" w:sz="4" w:space="0" w:color="000000"/>
            </w:tcBorders>
          </w:tcPr>
          <w:p w:rsidR="008C28C8" w:rsidRPr="00FD4752" w:rsidRDefault="008C28C8" w:rsidP="002573B4">
            <w:pPr>
              <w:snapToGrid w:val="0"/>
              <w:jc w:val="center"/>
              <w:rPr>
                <w:rFonts w:ascii="Verdana" w:hAnsi="Verdana"/>
                <w:sz w:val="20"/>
                <w:szCs w:val="20"/>
              </w:rPr>
            </w:pPr>
            <w:r w:rsidRPr="00FD4752">
              <w:rPr>
                <w:rFonts w:ascii="Verdana" w:hAnsi="Verdana"/>
                <w:sz w:val="20"/>
                <w:szCs w:val="20"/>
              </w:rPr>
              <w:t xml:space="preserve">€ </w:t>
            </w:r>
            <w:r w:rsidR="002573B4">
              <w:rPr>
                <w:rFonts w:ascii="Verdana" w:hAnsi="Verdana"/>
                <w:sz w:val="20"/>
                <w:szCs w:val="20"/>
              </w:rPr>
              <w:t>5</w:t>
            </w:r>
            <w:r w:rsidRPr="00FD4752">
              <w:rPr>
                <w:rFonts w:ascii="Verdana" w:hAnsi="Verdana"/>
                <w:sz w:val="20"/>
                <w:szCs w:val="20"/>
              </w:rPr>
              <w:t>00,00</w:t>
            </w:r>
          </w:p>
        </w:tc>
      </w:tr>
      <w:tr w:rsidR="008C28C8" w:rsidRPr="00FD4752" w:rsidTr="003B56A9">
        <w:trPr>
          <w:trHeight w:val="465"/>
          <w:jc w:val="center"/>
        </w:trPr>
        <w:tc>
          <w:tcPr>
            <w:tcW w:w="5810" w:type="dxa"/>
            <w:vMerge/>
            <w:tcBorders>
              <w:left w:val="single" w:sz="4" w:space="0" w:color="000000"/>
              <w:bottom w:val="single" w:sz="4" w:space="0" w:color="000000"/>
            </w:tcBorders>
          </w:tcPr>
          <w:p w:rsidR="008C28C8" w:rsidRPr="00FD4752" w:rsidRDefault="008C28C8" w:rsidP="003B56A9">
            <w:pPr>
              <w:snapToGrid w:val="0"/>
              <w:rPr>
                <w:rFonts w:ascii="Verdana" w:hAnsi="Verdana"/>
                <w:sz w:val="20"/>
                <w:szCs w:val="20"/>
              </w:rPr>
            </w:pPr>
          </w:p>
        </w:tc>
        <w:tc>
          <w:tcPr>
            <w:tcW w:w="1701" w:type="dxa"/>
            <w:tcBorders>
              <w:top w:val="single" w:sz="4" w:space="0" w:color="000000"/>
              <w:left w:val="single" w:sz="4" w:space="0" w:color="000000"/>
              <w:bottom w:val="single" w:sz="4" w:space="0" w:color="000000"/>
            </w:tcBorders>
          </w:tcPr>
          <w:p w:rsidR="008C28C8" w:rsidRPr="00FD4752" w:rsidRDefault="008C28C8" w:rsidP="003B56A9">
            <w:pPr>
              <w:snapToGrid w:val="0"/>
              <w:jc w:val="center"/>
              <w:rPr>
                <w:rFonts w:ascii="Verdana" w:hAnsi="Verdana"/>
                <w:b/>
                <w:sz w:val="20"/>
                <w:szCs w:val="20"/>
              </w:rPr>
            </w:pPr>
            <w:r w:rsidRPr="00FD4752">
              <w:rPr>
                <w:rFonts w:ascii="Verdana" w:hAnsi="Verdana"/>
                <w:b/>
                <w:sz w:val="20"/>
                <w:szCs w:val="20"/>
              </w:rPr>
              <w:t>I3</w:t>
            </w:r>
          </w:p>
        </w:tc>
        <w:tc>
          <w:tcPr>
            <w:tcW w:w="2552" w:type="dxa"/>
            <w:tcBorders>
              <w:top w:val="single" w:sz="4" w:space="0" w:color="000000"/>
              <w:left w:val="single" w:sz="4" w:space="0" w:color="000000"/>
              <w:bottom w:val="single" w:sz="4" w:space="0" w:color="000000"/>
              <w:right w:val="single" w:sz="4" w:space="0" w:color="000000"/>
            </w:tcBorders>
          </w:tcPr>
          <w:p w:rsidR="008C28C8" w:rsidRPr="00FD4752" w:rsidRDefault="008C28C8" w:rsidP="002B0E4F">
            <w:pPr>
              <w:snapToGrid w:val="0"/>
              <w:jc w:val="center"/>
              <w:rPr>
                <w:rFonts w:ascii="Verdana" w:hAnsi="Verdana"/>
                <w:sz w:val="20"/>
                <w:szCs w:val="20"/>
              </w:rPr>
            </w:pPr>
            <w:r w:rsidRPr="00FD4752">
              <w:rPr>
                <w:rFonts w:ascii="Verdana" w:hAnsi="Verdana"/>
                <w:sz w:val="20"/>
                <w:szCs w:val="20"/>
              </w:rPr>
              <w:t xml:space="preserve">€ </w:t>
            </w:r>
            <w:r w:rsidR="002B0E4F">
              <w:rPr>
                <w:rFonts w:ascii="Verdana" w:hAnsi="Verdana"/>
                <w:sz w:val="20"/>
                <w:szCs w:val="20"/>
              </w:rPr>
              <w:t>2</w:t>
            </w:r>
            <w:r w:rsidRPr="00FD4752">
              <w:rPr>
                <w:rFonts w:ascii="Verdana" w:hAnsi="Verdana"/>
                <w:sz w:val="20"/>
                <w:szCs w:val="20"/>
              </w:rPr>
              <w:t>.000,00</w:t>
            </w:r>
          </w:p>
        </w:tc>
      </w:tr>
    </w:tbl>
    <w:p w:rsidR="008C28C8" w:rsidRPr="00FD4752" w:rsidRDefault="008C28C8" w:rsidP="008C28C8">
      <w:pPr>
        <w:pStyle w:val="Corpodeltesto"/>
        <w:jc w:val="both"/>
        <w:rPr>
          <w:rFonts w:ascii="Verdana" w:hAnsi="Verdana"/>
          <w:sz w:val="20"/>
          <w:szCs w:val="20"/>
        </w:rPr>
      </w:pPr>
    </w:p>
    <w:p w:rsidR="008C28C8" w:rsidRDefault="008C28C8" w:rsidP="008C28C8">
      <w:pPr>
        <w:pStyle w:val="Corpodeltesto"/>
        <w:jc w:val="both"/>
        <w:rPr>
          <w:rFonts w:ascii="Verdana" w:hAnsi="Verdana"/>
          <w:sz w:val="20"/>
          <w:szCs w:val="20"/>
        </w:rPr>
      </w:pPr>
      <w:r w:rsidRPr="00FD4752">
        <w:rPr>
          <w:rFonts w:ascii="Verdana" w:hAnsi="Verdana"/>
          <w:sz w:val="20"/>
          <w:szCs w:val="20"/>
        </w:rPr>
        <w:t>L’applicazione delle penali avverrà a mezzo di apposite note comunicate formalmente dall’Amministrazione alla Ditta aggiudicataria, a seguito di accertamento della violazione, eseguito in contraddittorio. Detta comunicazione conterrà le motivazioni adeguate per l’individuazione della tipologia di penale prevista, sulla base della classificazione seguente. La Ditta Aggiudicataria è obbligata a conformarsi all’applicazione della penale irrogata, a meno di palesi illogicità nelle motivazioni.</w:t>
      </w:r>
    </w:p>
    <w:p w:rsidR="005D107A" w:rsidRPr="00BE1593" w:rsidRDefault="00BE1593" w:rsidP="005D107A">
      <w:pPr>
        <w:spacing w:before="240" w:after="60"/>
        <w:jc w:val="both"/>
        <w:rPr>
          <w:rFonts w:ascii="Verdana" w:hAnsi="Verdana"/>
          <w:b/>
          <w:snapToGrid w:val="0"/>
          <w:sz w:val="20"/>
          <w:u w:val="single"/>
        </w:rPr>
      </w:pPr>
      <w:r w:rsidRPr="00BE1593">
        <w:rPr>
          <w:rFonts w:ascii="Verdana" w:hAnsi="Verdana"/>
          <w:b/>
          <w:sz w:val="20"/>
          <w:u w:val="single"/>
        </w:rPr>
        <w:t>Art. 2</w:t>
      </w:r>
      <w:r w:rsidR="00306AFA">
        <w:rPr>
          <w:rFonts w:ascii="Verdana" w:hAnsi="Verdana"/>
          <w:b/>
          <w:sz w:val="20"/>
          <w:u w:val="single"/>
        </w:rPr>
        <w:t>3</w:t>
      </w:r>
      <w:r w:rsidR="005D107A" w:rsidRPr="00BE1593">
        <w:rPr>
          <w:rFonts w:ascii="Verdana" w:hAnsi="Verdana"/>
          <w:b/>
          <w:sz w:val="20"/>
          <w:u w:val="single"/>
        </w:rPr>
        <w:t xml:space="preserve"> - </w:t>
      </w:r>
      <w:r w:rsidR="005D107A" w:rsidRPr="00BE1593">
        <w:rPr>
          <w:rFonts w:ascii="Verdana" w:hAnsi="Verdana"/>
          <w:b/>
          <w:snapToGrid w:val="0"/>
          <w:sz w:val="20"/>
          <w:u w:val="single"/>
        </w:rPr>
        <w:t xml:space="preserve"> S</w:t>
      </w:r>
      <w:r w:rsidR="00550140">
        <w:rPr>
          <w:rFonts w:ascii="Verdana" w:hAnsi="Verdana"/>
          <w:b/>
          <w:snapToGrid w:val="0"/>
          <w:sz w:val="20"/>
          <w:u w:val="single"/>
        </w:rPr>
        <w:t>ICUREZZA</w:t>
      </w:r>
      <w:r w:rsidR="002E2C3C">
        <w:rPr>
          <w:rFonts w:ascii="Verdana" w:hAnsi="Verdana"/>
          <w:b/>
          <w:snapToGrid w:val="0"/>
          <w:sz w:val="20"/>
          <w:u w:val="single"/>
        </w:rPr>
        <w:t>_________________________________________________</w:t>
      </w:r>
    </w:p>
    <w:p w:rsidR="005D107A" w:rsidRPr="00AF1F79" w:rsidRDefault="005D107A" w:rsidP="005D107A">
      <w:pPr>
        <w:jc w:val="both"/>
        <w:rPr>
          <w:rFonts w:ascii="Verdana" w:hAnsi="Verdana"/>
          <w:color w:val="000000"/>
          <w:sz w:val="20"/>
        </w:rPr>
      </w:pPr>
      <w:r w:rsidRPr="00AF1F79">
        <w:rPr>
          <w:rFonts w:ascii="Verdana" w:hAnsi="Verdana"/>
          <w:color w:val="000000"/>
          <w:sz w:val="20"/>
        </w:rPr>
        <w:t>La Ditta aggiudicataria è tenuta al rispetto del DLgs n. 81/2008 e successive integrazioni e modifiche e di tutte le altri normative riguardanti la sicurezza sul lavoro, con particolare riferimento alle attività che si svolgeranno presso le strutture e i locali della Stazione appaltante.</w:t>
      </w:r>
    </w:p>
    <w:p w:rsidR="005D107A" w:rsidRPr="00AF1F79" w:rsidRDefault="005D107A" w:rsidP="005D107A">
      <w:pPr>
        <w:jc w:val="both"/>
        <w:rPr>
          <w:rFonts w:ascii="Verdana" w:hAnsi="Verdana"/>
          <w:color w:val="000000"/>
          <w:sz w:val="20"/>
        </w:rPr>
      </w:pPr>
      <w:r w:rsidRPr="00AF1F79">
        <w:rPr>
          <w:rFonts w:ascii="Verdana" w:hAnsi="Verdana"/>
          <w:color w:val="000000"/>
          <w:sz w:val="20"/>
        </w:rPr>
        <w:t>L’appaltatore dovrà fare capo al Servizio di Prevenzione e Protezione Aziendale della Stazione appaltante per quanto attiene all’osservanza di tutte le norme igieniche e sicurezza nel lavoro. I rischi presenti in Azienda e le principali azioni di prevenzione e protezione raccomandate sono contenute nel DUVRI allegato.</w:t>
      </w:r>
    </w:p>
    <w:p w:rsidR="005D107A" w:rsidRPr="00BE1593" w:rsidRDefault="00BE1593" w:rsidP="005D107A">
      <w:pPr>
        <w:spacing w:before="240" w:after="60"/>
        <w:jc w:val="both"/>
        <w:rPr>
          <w:rFonts w:ascii="Verdana" w:hAnsi="Verdana"/>
          <w:b/>
          <w:bCs/>
          <w:sz w:val="20"/>
          <w:u w:val="single"/>
        </w:rPr>
      </w:pPr>
      <w:r w:rsidRPr="00BE1593">
        <w:rPr>
          <w:rFonts w:ascii="Verdana" w:hAnsi="Verdana"/>
          <w:b/>
          <w:bCs/>
          <w:sz w:val="20"/>
          <w:u w:val="single"/>
        </w:rPr>
        <w:lastRenderedPageBreak/>
        <w:t>Art. 2</w:t>
      </w:r>
      <w:r w:rsidR="00306AFA">
        <w:rPr>
          <w:rFonts w:ascii="Verdana" w:hAnsi="Verdana"/>
          <w:b/>
          <w:bCs/>
          <w:sz w:val="20"/>
          <w:u w:val="single"/>
        </w:rPr>
        <w:t>4</w:t>
      </w:r>
      <w:r w:rsidR="005D107A" w:rsidRPr="00BE1593">
        <w:rPr>
          <w:rFonts w:ascii="Verdana" w:hAnsi="Verdana"/>
          <w:b/>
          <w:bCs/>
          <w:sz w:val="20"/>
          <w:u w:val="single"/>
        </w:rPr>
        <w:t xml:space="preserve"> -  TRATTAMENTO DEI DATI PERSONALI </w:t>
      </w:r>
      <w:r>
        <w:rPr>
          <w:rFonts w:ascii="Verdana" w:hAnsi="Verdana"/>
          <w:b/>
          <w:bCs/>
          <w:sz w:val="20"/>
          <w:u w:val="single"/>
        </w:rPr>
        <w:t>E</w:t>
      </w:r>
      <w:r w:rsidR="005D107A" w:rsidRPr="00BE1593">
        <w:rPr>
          <w:rFonts w:ascii="Verdana" w:hAnsi="Verdana"/>
          <w:b/>
          <w:bCs/>
          <w:sz w:val="20"/>
          <w:u w:val="single"/>
        </w:rPr>
        <w:t xml:space="preserve"> </w:t>
      </w:r>
      <w:r w:rsidR="005D107A" w:rsidRPr="00BE1593">
        <w:rPr>
          <w:rFonts w:ascii="Verdana" w:hAnsi="Verdana"/>
          <w:b/>
          <w:iCs/>
          <w:sz w:val="20"/>
          <w:u w:val="single"/>
        </w:rPr>
        <w:t>ACCESSO AGLI ATTI</w:t>
      </w:r>
      <w:r w:rsidR="002E2C3C">
        <w:rPr>
          <w:rFonts w:ascii="Verdana" w:hAnsi="Verdana"/>
          <w:b/>
          <w:iCs/>
          <w:sz w:val="20"/>
          <w:u w:val="single"/>
        </w:rPr>
        <w:t>_____________</w:t>
      </w:r>
    </w:p>
    <w:p w:rsidR="005D107A" w:rsidRPr="00AF1F79" w:rsidRDefault="005D107A" w:rsidP="005D107A">
      <w:pPr>
        <w:jc w:val="both"/>
        <w:rPr>
          <w:rFonts w:ascii="Verdana" w:hAnsi="Verdana"/>
          <w:sz w:val="20"/>
        </w:rPr>
      </w:pPr>
      <w:r w:rsidRPr="00AF1F79">
        <w:rPr>
          <w:rFonts w:ascii="Verdana" w:hAnsi="Verdana"/>
          <w:sz w:val="20"/>
        </w:rPr>
        <w:t>I dati personali forniti dalle ditte saranno raccolti presso l’Ente per le finalità inerenti 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finalità correlate alla scelta del contraente e all’instaurazione del rapporto contrattuale che per finalità inerenti alla gestione del rapporto medesimo.</w:t>
      </w:r>
    </w:p>
    <w:p w:rsidR="005D107A" w:rsidRPr="00AF1F79" w:rsidRDefault="005D107A" w:rsidP="005D107A">
      <w:pPr>
        <w:jc w:val="both"/>
        <w:rPr>
          <w:rFonts w:ascii="Verdana" w:hAnsi="Verdana"/>
          <w:sz w:val="20"/>
        </w:rPr>
      </w:pPr>
      <w:r w:rsidRPr="00AF1F79">
        <w:rPr>
          <w:rFonts w:ascii="Verdana" w:hAnsi="Verdana"/>
          <w:sz w:val="20"/>
        </w:rPr>
        <w:t>Il conferimento dei dati è obbligatorio ai fini della partecipazione alla procedura di gara, pena l’esclusione; con riferimento al vincitore il conferimento è altresì obbligatorio ai fini della stipulazione del contratto e dell’adempimento di tutti gli obblighi ad esso conseguenti ai sensi di legge.</w:t>
      </w:r>
    </w:p>
    <w:p w:rsidR="005D107A" w:rsidRPr="00AF1F79" w:rsidRDefault="005D107A" w:rsidP="005D107A">
      <w:pPr>
        <w:jc w:val="both"/>
        <w:rPr>
          <w:rFonts w:ascii="Verdana" w:hAnsi="Verdana"/>
          <w:sz w:val="20"/>
        </w:rPr>
      </w:pPr>
      <w:r w:rsidRPr="00AF1F79">
        <w:rPr>
          <w:rFonts w:ascii="Verdana" w:hAnsi="Verdana"/>
          <w:sz w:val="20"/>
        </w:rPr>
        <w:t>La comunicazione dei dati conferiti a soggetti pubblici o privati sarà effettuata nei soli casi e con le modalità previste dal D.Lgs. 196/03.</w:t>
      </w:r>
    </w:p>
    <w:p w:rsidR="005D107A" w:rsidRPr="00AF1F79" w:rsidRDefault="005D107A" w:rsidP="005D107A">
      <w:pPr>
        <w:jc w:val="both"/>
        <w:rPr>
          <w:rFonts w:ascii="Verdana" w:hAnsi="Verdana"/>
          <w:sz w:val="20"/>
        </w:rPr>
      </w:pPr>
      <w:r w:rsidRPr="00AF1F79">
        <w:rPr>
          <w:rFonts w:ascii="Verdana" w:hAnsi="Verdana"/>
          <w:sz w:val="20"/>
        </w:rPr>
        <w:t>In relazione al trattamento dei dati conferiti l’interessato gode dei diritti di cui all’art. 7 del D.Lgs. 196/03 tra i quali figura il diritto di accesso ai dati che lo riguardano, il diritto di far rettificare, aggiornare, completare i dati erronei, incompleti o inoltrati in termini non conformi alla legge, nonché il diritto di opporsi al loro trattamento per motivi legittimi.</w:t>
      </w:r>
    </w:p>
    <w:p w:rsidR="005D107A" w:rsidRPr="00AF1F79" w:rsidRDefault="005D107A" w:rsidP="005D107A">
      <w:pPr>
        <w:jc w:val="both"/>
        <w:rPr>
          <w:rFonts w:ascii="Verdana" w:hAnsi="Verdana"/>
          <w:sz w:val="20"/>
        </w:rPr>
      </w:pPr>
      <w:r w:rsidRPr="00AF1F79">
        <w:rPr>
          <w:rFonts w:ascii="Verdana" w:hAnsi="Verdana"/>
          <w:sz w:val="20"/>
        </w:rPr>
        <w:t>Tali diritti potranno essere esercitati nei confronti dell’Istituto titolare del trattamento.</w:t>
      </w:r>
    </w:p>
    <w:p w:rsidR="005D107A" w:rsidRPr="00AF1F79" w:rsidRDefault="005D107A" w:rsidP="005D107A">
      <w:pPr>
        <w:jc w:val="both"/>
        <w:rPr>
          <w:rFonts w:ascii="Verdana" w:hAnsi="Verdana"/>
          <w:sz w:val="20"/>
        </w:rPr>
      </w:pPr>
      <w:r w:rsidRPr="00AF1F79">
        <w:rPr>
          <w:rFonts w:ascii="Verdana" w:hAnsi="Verdana"/>
          <w:sz w:val="20"/>
        </w:rPr>
        <w:t xml:space="preserve">I concorrenti, e gli operatori economici che ne motivano l’interesse, dimostrino la propria identità e, ove occorra, i propri poteri di rappresentanza del soggetto interessato, hanno facoltà di esercitare l’accesso agli atti di gara. </w:t>
      </w:r>
    </w:p>
    <w:p w:rsidR="005D107A" w:rsidRPr="00AF1F79" w:rsidRDefault="005D107A" w:rsidP="005D107A">
      <w:pPr>
        <w:jc w:val="both"/>
        <w:rPr>
          <w:rFonts w:ascii="Verdana" w:hAnsi="Verdana"/>
          <w:sz w:val="20"/>
        </w:rPr>
      </w:pPr>
      <w:r w:rsidRPr="00AF1F79">
        <w:rPr>
          <w:rFonts w:ascii="Verdana" w:hAnsi="Verdana"/>
          <w:sz w:val="20"/>
        </w:rPr>
        <w:t xml:space="preserve"> L’Amministrazione assicura la tutela della riservatezza dei dati inerenti il </w:t>
      </w:r>
      <w:r w:rsidRPr="00AF1F79">
        <w:rPr>
          <w:rFonts w:ascii="Verdana" w:hAnsi="Verdana"/>
          <w:i/>
          <w:iCs/>
          <w:sz w:val="20"/>
        </w:rPr>
        <w:t xml:space="preserve">know-how </w:t>
      </w:r>
      <w:r w:rsidRPr="00AF1F79">
        <w:rPr>
          <w:rFonts w:ascii="Verdana" w:hAnsi="Verdana"/>
          <w:sz w:val="20"/>
        </w:rPr>
        <w:t>ed il segreto tecnico o commerciale eventualmente contenuti nell’offerta tecnica o nelle giustificazioni dei prezzi di cui all’offerta economica: all’uopo è stato previsto un apposito modello ove i concorrenti possono motivatamente precisare quali documenti debbano intendersi coperti da segreto. I caso di presentazione di tale dichiarazione sarà consentito l’accesso nei soli casi di cui all’art. 13 comma 6 codice dei contratti..</w:t>
      </w:r>
    </w:p>
    <w:p w:rsidR="005D107A" w:rsidRPr="009B6BA1" w:rsidRDefault="005D107A" w:rsidP="009B6BA1">
      <w:pPr>
        <w:jc w:val="both"/>
        <w:rPr>
          <w:rFonts w:ascii="Verdana" w:hAnsi="Verdana"/>
          <w:sz w:val="20"/>
        </w:rPr>
      </w:pPr>
      <w:r w:rsidRPr="009B6BA1">
        <w:rPr>
          <w:rFonts w:ascii="Verdana" w:hAnsi="Verdana"/>
          <w:sz w:val="20"/>
        </w:rPr>
        <w:t>L’esame dei documenti é gratuito; le copie dei documenti sono rilasciate subordinatamente al pagamento degli importi dovuti relativi ai costi di riproduzione determinato nella seguente misura: € 0,16 = per facciata per formato UNIA4 e € 0,31 = per facciata per formato UNIA3.</w:t>
      </w:r>
    </w:p>
    <w:p w:rsidR="005D107A" w:rsidRPr="009B6BA1" w:rsidRDefault="005D107A" w:rsidP="009B6BA1">
      <w:pPr>
        <w:jc w:val="both"/>
        <w:rPr>
          <w:rFonts w:ascii="Verdana" w:hAnsi="Verdana"/>
          <w:sz w:val="20"/>
        </w:rPr>
      </w:pPr>
      <w:r w:rsidRPr="009B6BA1">
        <w:rPr>
          <w:rFonts w:ascii="Verdana" w:hAnsi="Verdana"/>
          <w:sz w:val="20"/>
        </w:rPr>
        <w:t>Il pagamento può essere effettuato con le stesse modalità per il ritiro della copia degli atti di gara specificando come causale “Rimborso spese di accesso Legge n° 241/90”.</w:t>
      </w:r>
    </w:p>
    <w:p w:rsidR="005D107A" w:rsidRPr="009B6BA1" w:rsidRDefault="005D107A" w:rsidP="009B6BA1">
      <w:pPr>
        <w:jc w:val="both"/>
        <w:rPr>
          <w:rFonts w:ascii="Verdana" w:hAnsi="Verdana"/>
          <w:sz w:val="20"/>
        </w:rPr>
      </w:pPr>
      <w:r w:rsidRPr="009B6BA1">
        <w:rPr>
          <w:rFonts w:ascii="Verdana" w:hAnsi="Verdana"/>
          <w:sz w:val="20"/>
        </w:rPr>
        <w:t>Su richiesta dell’interessato le copie possono essere autenticate. In tal caso vengono rilasciate previo versamento dell’imposta di bollo. La certificazione di conformità all’originale viene effettuata secondo le modalità previste dal DPR 445 del 28/12/2000.</w:t>
      </w:r>
    </w:p>
    <w:p w:rsidR="005D107A" w:rsidRPr="00AF1F79" w:rsidRDefault="005D107A" w:rsidP="005D107A">
      <w:pPr>
        <w:jc w:val="both"/>
        <w:rPr>
          <w:rFonts w:ascii="Verdana" w:hAnsi="Verdana"/>
          <w:sz w:val="20"/>
        </w:rPr>
      </w:pPr>
      <w:r w:rsidRPr="00AF1F79">
        <w:rPr>
          <w:rFonts w:ascii="Verdana" w:hAnsi="Verdana"/>
          <w:b/>
          <w:bCs/>
          <w:sz w:val="20"/>
        </w:rPr>
        <w:t>Accesso agli atti</w:t>
      </w:r>
      <w:r w:rsidRPr="00AF1F79">
        <w:rPr>
          <w:rFonts w:ascii="Verdana" w:hAnsi="Verdana"/>
          <w:sz w:val="20"/>
        </w:rPr>
        <w:t xml:space="preserve">: fermo restando quanto previsto dall’articolo 13 e l’articolo 79, commi 3 e 5-bis, del </w:t>
      </w:r>
      <w:r>
        <w:rPr>
          <w:rFonts w:ascii="Verdana" w:hAnsi="Verdana"/>
          <w:sz w:val="20"/>
        </w:rPr>
        <w:t>Codice degli appalti</w:t>
      </w:r>
      <w:r w:rsidRPr="00AF1F79">
        <w:rPr>
          <w:rFonts w:ascii="Verdana" w:hAnsi="Verdana"/>
          <w:sz w:val="20"/>
        </w:rPr>
        <w:t>, l’accesso agli atti di gara è consentito, entro 10 (dieci) giorni dalla comunicazione del provvedimento lesivo:</w:t>
      </w:r>
    </w:p>
    <w:p w:rsidR="005D107A" w:rsidRPr="00AF1F79" w:rsidRDefault="005D107A" w:rsidP="005D107A">
      <w:pPr>
        <w:jc w:val="both"/>
        <w:rPr>
          <w:rFonts w:ascii="Verdana" w:hAnsi="Verdana"/>
          <w:sz w:val="20"/>
        </w:rPr>
      </w:pPr>
      <w:r w:rsidRPr="00AF1F79">
        <w:rPr>
          <w:rFonts w:ascii="Verdana" w:hAnsi="Verdana"/>
          <w:sz w:val="20"/>
        </w:rPr>
        <w:t>1) per i concorrenti esclusi, o la cui offerta sia stata esclusa, limitatamente agli atti formatisi nelle fasi della procedura anteriori all’esclusione fino al conseguente provvedimento di esclusione;</w:t>
      </w:r>
    </w:p>
    <w:p w:rsidR="005D107A" w:rsidRPr="00AF1F79" w:rsidRDefault="005D107A" w:rsidP="005D107A">
      <w:pPr>
        <w:jc w:val="both"/>
        <w:rPr>
          <w:rFonts w:ascii="Verdana" w:hAnsi="Verdana"/>
          <w:sz w:val="20"/>
        </w:rPr>
      </w:pPr>
      <w:r w:rsidRPr="00AF1F79">
        <w:rPr>
          <w:rFonts w:ascii="Verdana" w:hAnsi="Verdana"/>
          <w:sz w:val="20"/>
        </w:rPr>
        <w:t>2) per i concorrenti ammessi e la cui offerta sia compresa nella graduatoria finale, dopo</w:t>
      </w:r>
      <w:r w:rsidR="00BE1593">
        <w:rPr>
          <w:rFonts w:ascii="Verdana" w:hAnsi="Verdana"/>
          <w:sz w:val="20"/>
        </w:rPr>
        <w:t xml:space="preserve"> </w:t>
      </w:r>
      <w:r w:rsidRPr="00AF1F79">
        <w:rPr>
          <w:rFonts w:ascii="Verdana" w:hAnsi="Verdana"/>
          <w:sz w:val="20"/>
        </w:rPr>
        <w:t xml:space="preserve">l’approvazione dell’aggiudicazione provvisoria </w:t>
      </w:r>
    </w:p>
    <w:p w:rsidR="005D107A" w:rsidRPr="00AF1F79" w:rsidRDefault="005D107A" w:rsidP="005D107A">
      <w:pPr>
        <w:rPr>
          <w:rFonts w:ascii="Verdana" w:hAnsi="Verdana" w:cs="Tahoma,Bold"/>
          <w:b/>
          <w:bCs/>
          <w:sz w:val="20"/>
        </w:rPr>
      </w:pPr>
    </w:p>
    <w:p w:rsidR="005D107A" w:rsidRPr="00BE75B8" w:rsidRDefault="005D107A" w:rsidP="005D107A">
      <w:pPr>
        <w:rPr>
          <w:rFonts w:ascii="Verdana" w:hAnsi="Verdana"/>
          <w:b/>
          <w:bCs/>
          <w:sz w:val="20"/>
          <w:u w:val="single"/>
        </w:rPr>
      </w:pPr>
      <w:r w:rsidRPr="00AF1F79">
        <w:rPr>
          <w:rFonts w:ascii="Verdana" w:hAnsi="Verdana"/>
          <w:b/>
          <w:bCs/>
          <w:sz w:val="20"/>
        </w:rPr>
        <w:t xml:space="preserve"> </w:t>
      </w:r>
      <w:r w:rsidR="002E0EE4">
        <w:rPr>
          <w:rFonts w:ascii="Verdana" w:hAnsi="Verdana"/>
          <w:b/>
          <w:bCs/>
          <w:sz w:val="20"/>
          <w:u w:val="single"/>
        </w:rPr>
        <w:t>Art. 2</w:t>
      </w:r>
      <w:r w:rsidR="00306AFA">
        <w:rPr>
          <w:rFonts w:ascii="Verdana" w:hAnsi="Verdana"/>
          <w:b/>
          <w:bCs/>
          <w:sz w:val="20"/>
          <w:u w:val="single"/>
        </w:rPr>
        <w:t>5</w:t>
      </w:r>
      <w:r w:rsidRPr="00BE75B8">
        <w:rPr>
          <w:rFonts w:ascii="Verdana" w:hAnsi="Verdana"/>
          <w:b/>
          <w:bCs/>
          <w:sz w:val="20"/>
          <w:u w:val="single"/>
        </w:rPr>
        <w:t>- D</w:t>
      </w:r>
      <w:r w:rsidR="008B44B9">
        <w:rPr>
          <w:rFonts w:ascii="Verdana" w:hAnsi="Verdana"/>
          <w:b/>
          <w:bCs/>
          <w:sz w:val="20"/>
          <w:u w:val="single"/>
        </w:rPr>
        <w:t xml:space="preserve">ISPOSIZIONI </w:t>
      </w:r>
      <w:r w:rsidRPr="00BE75B8">
        <w:rPr>
          <w:rFonts w:ascii="Verdana" w:hAnsi="Verdana"/>
          <w:b/>
          <w:bCs/>
          <w:sz w:val="20"/>
          <w:u w:val="single"/>
        </w:rPr>
        <w:t>sulla documentazione, sulle dichiarazioni e sulle comunicazioni:</w:t>
      </w:r>
    </w:p>
    <w:p w:rsidR="005D107A" w:rsidRPr="00AF1F79" w:rsidRDefault="005D107A" w:rsidP="005D107A">
      <w:pPr>
        <w:rPr>
          <w:rFonts w:ascii="Verdana" w:hAnsi="Verdana"/>
          <w:sz w:val="20"/>
        </w:rPr>
      </w:pPr>
      <w:r w:rsidRPr="00AF1F79">
        <w:rPr>
          <w:rFonts w:ascii="Verdana" w:hAnsi="Verdana"/>
          <w:sz w:val="20"/>
        </w:rPr>
        <w:t>Tutte le dichiarazioni richieste dal presente disciplinare di gara:</w:t>
      </w:r>
    </w:p>
    <w:p w:rsidR="005D107A" w:rsidRPr="00AF1F79" w:rsidRDefault="005D107A" w:rsidP="002710CE">
      <w:pPr>
        <w:numPr>
          <w:ilvl w:val="0"/>
          <w:numId w:val="20"/>
        </w:numPr>
        <w:autoSpaceDE w:val="0"/>
        <w:autoSpaceDN w:val="0"/>
        <w:adjustRightInd w:val="0"/>
        <w:ind w:left="567" w:hanging="207"/>
        <w:jc w:val="both"/>
        <w:rPr>
          <w:rFonts w:ascii="Verdana" w:hAnsi="Verdana"/>
          <w:sz w:val="20"/>
        </w:rPr>
      </w:pPr>
      <w:r w:rsidRPr="00AF1F79">
        <w:rPr>
          <w:rFonts w:ascii="Verdana" w:hAnsi="Verdana"/>
          <w:sz w:val="20"/>
        </w:rPr>
        <w:t xml:space="preserve">sono rilasciate ai sensi dell’articolo 47 del </w:t>
      </w:r>
      <w:r>
        <w:rPr>
          <w:rFonts w:ascii="Verdana" w:hAnsi="Verdana"/>
          <w:sz w:val="20"/>
        </w:rPr>
        <w:t>D.P.R.</w:t>
      </w:r>
      <w:r w:rsidRPr="00AF1F79">
        <w:rPr>
          <w:rFonts w:ascii="Verdana" w:hAnsi="Verdana"/>
          <w:sz w:val="20"/>
        </w:rPr>
        <w:t xml:space="preserve"> n. 445 del 2000, in carta semplice, con la</w:t>
      </w:r>
      <w:r>
        <w:rPr>
          <w:rFonts w:ascii="Verdana" w:hAnsi="Verdana"/>
          <w:sz w:val="20"/>
        </w:rPr>
        <w:t xml:space="preserve"> </w:t>
      </w:r>
      <w:r w:rsidRPr="00AF1F79">
        <w:rPr>
          <w:rFonts w:ascii="Verdana" w:hAnsi="Verdana"/>
          <w:sz w:val="20"/>
        </w:rPr>
        <w:t>sottoscrizione del dichiarante (rappresentante legale del concorrente o altro soggetto dotato del potere di impegnare contrattualmente il concorrente stesso);</w:t>
      </w:r>
    </w:p>
    <w:p w:rsidR="005D107A" w:rsidRPr="002A0145" w:rsidRDefault="005D107A" w:rsidP="002710CE">
      <w:pPr>
        <w:numPr>
          <w:ilvl w:val="0"/>
          <w:numId w:val="20"/>
        </w:numPr>
        <w:autoSpaceDE w:val="0"/>
        <w:autoSpaceDN w:val="0"/>
        <w:adjustRightInd w:val="0"/>
        <w:ind w:left="567" w:hanging="207"/>
        <w:jc w:val="both"/>
        <w:rPr>
          <w:rFonts w:ascii="Verdana" w:hAnsi="Verdana"/>
          <w:sz w:val="20"/>
        </w:rPr>
      </w:pPr>
      <w:r w:rsidRPr="002A0145">
        <w:rPr>
          <w:rFonts w:ascii="Verdana" w:hAnsi="Verdana"/>
          <w:sz w:val="20"/>
        </w:rPr>
        <w:t>devono essere corredate dalla copia fotostatica di un documento di riconoscimento del dichiarante, in corso di validità; per ciascun dichiarante è sufficiente una sola copia del documento di riconoscimento anche in presenza di più dichiarazioni su fogli distinti;</w:t>
      </w:r>
    </w:p>
    <w:p w:rsidR="005D107A" w:rsidRPr="002A0145" w:rsidRDefault="005D107A" w:rsidP="002710CE">
      <w:pPr>
        <w:numPr>
          <w:ilvl w:val="0"/>
          <w:numId w:val="20"/>
        </w:numPr>
        <w:autoSpaceDE w:val="0"/>
        <w:autoSpaceDN w:val="0"/>
        <w:adjustRightInd w:val="0"/>
        <w:ind w:left="567" w:hanging="207"/>
        <w:jc w:val="both"/>
        <w:rPr>
          <w:rFonts w:ascii="Verdana" w:hAnsi="Verdana"/>
          <w:sz w:val="20"/>
        </w:rPr>
      </w:pPr>
      <w:r w:rsidRPr="002A0145">
        <w:rPr>
          <w:rFonts w:ascii="Verdana" w:hAnsi="Verdana"/>
          <w:sz w:val="20"/>
        </w:rPr>
        <w:t>devono essere sottoscritte dai concorrenti, in qualsiasi forma di partecipazione, singoli,</w:t>
      </w:r>
      <w:r>
        <w:rPr>
          <w:rFonts w:ascii="Verdana" w:hAnsi="Verdana"/>
          <w:sz w:val="20"/>
        </w:rPr>
        <w:t xml:space="preserve"> </w:t>
      </w:r>
      <w:r w:rsidRPr="002A0145">
        <w:rPr>
          <w:rFonts w:ascii="Verdana" w:hAnsi="Verdana"/>
          <w:sz w:val="20"/>
        </w:rPr>
        <w:t>raggruppati, consorziati, ancorché appartenenti alle eventuali imprese ausiliarie, ognuno per quanto di propria competenza. Per i concorrenti appartenenti ad altro Stato membro della UE, le dichiarazioni dovranno essere rese a titolo di unica dichiarazione solenne e, come tale, da effettuarsi dinanzi ad un’autorità giudiziaria o amministrativa competente, un notaio o un organismo professionale qualificato;</w:t>
      </w:r>
    </w:p>
    <w:p w:rsidR="005D107A" w:rsidRPr="00AF1F79" w:rsidRDefault="005D107A" w:rsidP="002710CE">
      <w:pPr>
        <w:numPr>
          <w:ilvl w:val="0"/>
          <w:numId w:val="20"/>
        </w:numPr>
        <w:autoSpaceDE w:val="0"/>
        <w:autoSpaceDN w:val="0"/>
        <w:adjustRightInd w:val="0"/>
        <w:ind w:left="567" w:hanging="207"/>
        <w:jc w:val="both"/>
        <w:rPr>
          <w:rFonts w:ascii="Verdana" w:hAnsi="Verdana"/>
          <w:sz w:val="20"/>
        </w:rPr>
      </w:pPr>
      <w:r w:rsidRPr="00AF1F79">
        <w:rPr>
          <w:rFonts w:ascii="Verdana" w:hAnsi="Verdana"/>
          <w:sz w:val="20"/>
        </w:rPr>
        <w:t xml:space="preserve">ai sensi dell’articolo 46, comma 1-bis, del </w:t>
      </w:r>
      <w:r>
        <w:rPr>
          <w:rFonts w:ascii="Verdana" w:hAnsi="Verdana"/>
          <w:sz w:val="20"/>
        </w:rPr>
        <w:t>Codice degli appalti</w:t>
      </w:r>
      <w:r w:rsidRPr="00AF1F79">
        <w:rPr>
          <w:rFonts w:ascii="Verdana" w:hAnsi="Verdana"/>
          <w:sz w:val="20"/>
        </w:rPr>
        <w:t>, si intendono</w:t>
      </w:r>
      <w:r>
        <w:rPr>
          <w:rFonts w:ascii="Verdana" w:hAnsi="Verdana"/>
          <w:sz w:val="20"/>
        </w:rPr>
        <w:t xml:space="preserve"> </w:t>
      </w:r>
      <w:r w:rsidRPr="00AF1F79">
        <w:rPr>
          <w:rFonts w:ascii="Verdana" w:hAnsi="Verdana"/>
          <w:sz w:val="20"/>
        </w:rPr>
        <w:t xml:space="preserve">mancanti, gravemente erronee, insufficienti, non pertinenti, non veritiere, quando costituiscano mancato </w:t>
      </w:r>
      <w:r w:rsidRPr="00AF1F79">
        <w:rPr>
          <w:rFonts w:ascii="Verdana" w:hAnsi="Verdana"/>
          <w:sz w:val="20"/>
        </w:rPr>
        <w:lastRenderedPageBreak/>
        <w:t>adempimento alle prescrizioni previste dal predetto decreto legislativo n. 163 del 2006,</w:t>
      </w:r>
      <w:r>
        <w:rPr>
          <w:rFonts w:ascii="Verdana" w:hAnsi="Verdana"/>
          <w:sz w:val="20"/>
        </w:rPr>
        <w:t xml:space="preserve"> </w:t>
      </w:r>
      <w:r w:rsidRPr="00AF1F79">
        <w:rPr>
          <w:rFonts w:ascii="Verdana" w:hAnsi="Verdana"/>
          <w:sz w:val="20"/>
        </w:rPr>
        <w:t xml:space="preserve">dal </w:t>
      </w:r>
      <w:r>
        <w:rPr>
          <w:rFonts w:ascii="Verdana" w:hAnsi="Verdana"/>
          <w:sz w:val="20"/>
        </w:rPr>
        <w:t>D.P.R.</w:t>
      </w:r>
      <w:r w:rsidRPr="00AF1F79">
        <w:rPr>
          <w:rFonts w:ascii="Verdana" w:hAnsi="Verdana"/>
          <w:sz w:val="20"/>
        </w:rPr>
        <w:t xml:space="preserve"> n. 207 del 2010 o di altre disposizioni vigenti aventi forza di legge;</w:t>
      </w:r>
    </w:p>
    <w:p w:rsidR="005D107A" w:rsidRPr="00AF1F79" w:rsidRDefault="005D107A" w:rsidP="002710CE">
      <w:pPr>
        <w:numPr>
          <w:ilvl w:val="0"/>
          <w:numId w:val="20"/>
        </w:numPr>
        <w:autoSpaceDE w:val="0"/>
        <w:autoSpaceDN w:val="0"/>
        <w:adjustRightInd w:val="0"/>
        <w:ind w:left="567" w:hanging="207"/>
        <w:jc w:val="both"/>
        <w:rPr>
          <w:rFonts w:ascii="Verdana" w:hAnsi="Verdana"/>
          <w:sz w:val="20"/>
        </w:rPr>
      </w:pPr>
      <w:r>
        <w:rPr>
          <w:rFonts w:ascii="Verdana" w:hAnsi="Verdana"/>
          <w:sz w:val="20"/>
        </w:rPr>
        <w:t>A</w:t>
      </w:r>
      <w:r w:rsidRPr="00AF1F79">
        <w:rPr>
          <w:rFonts w:ascii="Verdana" w:hAnsi="Verdana"/>
          <w:sz w:val="20"/>
        </w:rPr>
        <w:t xml:space="preserve">i sensi dell’articolo 48, comma 2, del </w:t>
      </w:r>
      <w:r>
        <w:rPr>
          <w:rFonts w:ascii="Verdana" w:hAnsi="Verdana"/>
          <w:sz w:val="20"/>
        </w:rPr>
        <w:t>D.P.R.</w:t>
      </w:r>
      <w:r w:rsidRPr="00AF1F79">
        <w:rPr>
          <w:rFonts w:ascii="Verdana" w:hAnsi="Verdana"/>
          <w:sz w:val="20"/>
        </w:rPr>
        <w:t xml:space="preserve"> n. 445 del 2000 e dell’articolo 73, comma 4, del </w:t>
      </w:r>
      <w:r>
        <w:rPr>
          <w:rFonts w:ascii="Verdana" w:hAnsi="Verdana"/>
          <w:sz w:val="20"/>
        </w:rPr>
        <w:t>Codice degli appalti</w:t>
      </w:r>
      <w:r w:rsidRPr="00AF1F79">
        <w:rPr>
          <w:rFonts w:ascii="Verdana" w:hAnsi="Verdana"/>
          <w:sz w:val="20"/>
        </w:rPr>
        <w:t xml:space="preserve">, le dichiarazioni sono redatte </w:t>
      </w:r>
      <w:r w:rsidRPr="00B5204E">
        <w:rPr>
          <w:rFonts w:ascii="Verdana" w:hAnsi="Verdana"/>
          <w:b/>
          <w:sz w:val="20"/>
        </w:rPr>
        <w:t>preferibilmente</w:t>
      </w:r>
      <w:r w:rsidRPr="00AF1F79">
        <w:rPr>
          <w:rFonts w:ascii="Verdana" w:hAnsi="Verdana"/>
          <w:sz w:val="20"/>
        </w:rPr>
        <w:t xml:space="preserve"> sui modelli predisposti e messi a disposizione gratuitamente dalla Stazione appaltante, disponibili sul sito aziendale, e che il concorrente può adattare in relazione alle proprie condizioni specifiche, oppure deve adattare o</w:t>
      </w:r>
      <w:r>
        <w:rPr>
          <w:rFonts w:ascii="Verdana" w:hAnsi="Verdana"/>
          <w:sz w:val="20"/>
        </w:rPr>
        <w:t xml:space="preserve"> </w:t>
      </w:r>
      <w:r w:rsidRPr="00AF1F79">
        <w:rPr>
          <w:rFonts w:ascii="Verdana" w:hAnsi="Verdana"/>
          <w:sz w:val="20"/>
        </w:rPr>
        <w:t>completare se non sono previste le particolari fattispecie o le condizioni specifiche relative al</w:t>
      </w:r>
      <w:r>
        <w:rPr>
          <w:rFonts w:ascii="Verdana" w:hAnsi="Verdana"/>
          <w:sz w:val="20"/>
        </w:rPr>
        <w:t xml:space="preserve"> </w:t>
      </w:r>
      <w:r w:rsidRPr="00AF1F79">
        <w:rPr>
          <w:rFonts w:ascii="Verdana" w:hAnsi="Verdana"/>
          <w:sz w:val="20"/>
        </w:rPr>
        <w:t>concorrente medesimo;</w:t>
      </w:r>
    </w:p>
    <w:p w:rsidR="005D107A" w:rsidRPr="00AF1F79" w:rsidRDefault="005D107A" w:rsidP="002710CE">
      <w:pPr>
        <w:numPr>
          <w:ilvl w:val="0"/>
          <w:numId w:val="20"/>
        </w:numPr>
        <w:autoSpaceDE w:val="0"/>
        <w:autoSpaceDN w:val="0"/>
        <w:adjustRightInd w:val="0"/>
        <w:ind w:left="567" w:hanging="207"/>
        <w:jc w:val="both"/>
        <w:rPr>
          <w:rFonts w:ascii="Verdana" w:hAnsi="Verdana" w:cs="Tahoma"/>
          <w:sz w:val="20"/>
        </w:rPr>
      </w:pPr>
      <w:r w:rsidRPr="00AF1F79">
        <w:rPr>
          <w:rFonts w:ascii="Verdana" w:hAnsi="Verdana"/>
          <w:sz w:val="20"/>
        </w:rPr>
        <w:t xml:space="preserve">ai sensi dell’articolo 47, comma 2, del </w:t>
      </w:r>
      <w:r>
        <w:rPr>
          <w:rFonts w:ascii="Verdana" w:hAnsi="Verdana"/>
          <w:sz w:val="20"/>
        </w:rPr>
        <w:t>D.P.R.</w:t>
      </w:r>
      <w:r w:rsidRPr="00AF1F79">
        <w:rPr>
          <w:rFonts w:ascii="Verdana" w:hAnsi="Verdana"/>
          <w:sz w:val="20"/>
        </w:rPr>
        <w:t xml:space="preserve"> n. 445 del 2000, le dichiarazioni rese nell’interesse</w:t>
      </w:r>
      <w:r>
        <w:rPr>
          <w:rFonts w:ascii="Verdana" w:hAnsi="Verdana"/>
          <w:sz w:val="20"/>
        </w:rPr>
        <w:t xml:space="preserve"> </w:t>
      </w:r>
      <w:r w:rsidRPr="00AF1F79">
        <w:rPr>
          <w:rFonts w:ascii="Verdana" w:hAnsi="Verdana"/>
          <w:sz w:val="20"/>
        </w:rPr>
        <w:t>proprio del dichiarante possono riguardare anche stati, qualità personali e fatti relativi ad altri soggetti</w:t>
      </w:r>
      <w:r>
        <w:rPr>
          <w:rFonts w:ascii="Verdana" w:hAnsi="Verdana"/>
          <w:sz w:val="20"/>
        </w:rPr>
        <w:t xml:space="preserve"> </w:t>
      </w:r>
      <w:r w:rsidRPr="00AF1F79">
        <w:rPr>
          <w:rFonts w:ascii="Verdana" w:hAnsi="Verdana"/>
          <w:sz w:val="20"/>
        </w:rPr>
        <w:t>di cui egli abbia diretta conoscenza</w:t>
      </w:r>
      <w:r w:rsidRPr="00AF1F79">
        <w:rPr>
          <w:rFonts w:ascii="Verdana" w:hAnsi="Verdana" w:cs="Tahoma"/>
          <w:sz w:val="20"/>
        </w:rPr>
        <w:t>;</w:t>
      </w:r>
    </w:p>
    <w:p w:rsidR="005D107A" w:rsidRPr="00AF1F79" w:rsidRDefault="005D107A" w:rsidP="002710CE">
      <w:pPr>
        <w:numPr>
          <w:ilvl w:val="0"/>
          <w:numId w:val="20"/>
        </w:numPr>
        <w:autoSpaceDE w:val="0"/>
        <w:autoSpaceDN w:val="0"/>
        <w:adjustRightInd w:val="0"/>
        <w:ind w:left="567" w:hanging="207"/>
        <w:jc w:val="both"/>
        <w:rPr>
          <w:rFonts w:ascii="Verdana" w:hAnsi="Verdana" w:cs="Tahoma"/>
          <w:sz w:val="20"/>
        </w:rPr>
      </w:pPr>
      <w:r w:rsidRPr="00AF1F79">
        <w:rPr>
          <w:rFonts w:ascii="Verdana" w:hAnsi="Verdana" w:cs="Tahoma"/>
          <w:sz w:val="20"/>
        </w:rPr>
        <w:t xml:space="preserve">le dichiarazioni ed i documenti possono essere oggetto di richieste di completamenti o chiarimenti da parte della Stazione appaltante con i limiti e alle condizioni di cui all’articolo 46 del </w:t>
      </w:r>
      <w:r>
        <w:rPr>
          <w:rFonts w:ascii="Verdana" w:hAnsi="Verdana" w:cs="Tahoma"/>
          <w:sz w:val="20"/>
        </w:rPr>
        <w:t>Codice degli appalti</w:t>
      </w:r>
      <w:r w:rsidRPr="00AF1F79">
        <w:rPr>
          <w:rFonts w:ascii="Verdana" w:hAnsi="Verdana" w:cs="Tahoma"/>
          <w:sz w:val="20"/>
        </w:rPr>
        <w:t>;</w:t>
      </w:r>
    </w:p>
    <w:p w:rsidR="005D107A" w:rsidRPr="00AF1F79" w:rsidRDefault="005D107A" w:rsidP="002710CE">
      <w:pPr>
        <w:numPr>
          <w:ilvl w:val="0"/>
          <w:numId w:val="20"/>
        </w:numPr>
        <w:autoSpaceDE w:val="0"/>
        <w:autoSpaceDN w:val="0"/>
        <w:adjustRightInd w:val="0"/>
        <w:ind w:left="567" w:hanging="207"/>
        <w:jc w:val="both"/>
        <w:rPr>
          <w:rFonts w:ascii="Verdana" w:hAnsi="Verdana" w:cs="Tahoma"/>
          <w:sz w:val="20"/>
        </w:rPr>
      </w:pPr>
      <w:r w:rsidRPr="00AF1F79">
        <w:rPr>
          <w:rFonts w:ascii="Verdana" w:hAnsi="Verdana" w:cs="Tahoma"/>
          <w:sz w:val="20"/>
        </w:rPr>
        <w:t xml:space="preserve">alla documentazione dei concorrenti non residenti in Italia si applicano gli articoli 38, comma 5, 45,comma 6, e 47 del </w:t>
      </w:r>
      <w:r>
        <w:rPr>
          <w:rFonts w:ascii="Verdana" w:hAnsi="Verdana" w:cs="Tahoma"/>
          <w:sz w:val="20"/>
        </w:rPr>
        <w:t>Codice degli appalti</w:t>
      </w:r>
      <w:r w:rsidRPr="00AF1F79">
        <w:rPr>
          <w:rFonts w:ascii="Verdana" w:hAnsi="Verdana" w:cs="Tahoma"/>
          <w:sz w:val="20"/>
        </w:rPr>
        <w:t>;</w:t>
      </w:r>
    </w:p>
    <w:p w:rsidR="005D107A" w:rsidRPr="00AF1F79" w:rsidRDefault="005D107A" w:rsidP="002710CE">
      <w:pPr>
        <w:numPr>
          <w:ilvl w:val="0"/>
          <w:numId w:val="20"/>
        </w:numPr>
        <w:autoSpaceDE w:val="0"/>
        <w:autoSpaceDN w:val="0"/>
        <w:adjustRightInd w:val="0"/>
        <w:ind w:left="567" w:hanging="207"/>
        <w:jc w:val="both"/>
        <w:rPr>
          <w:rFonts w:ascii="Verdana" w:hAnsi="Verdana" w:cs="Tahoma"/>
          <w:sz w:val="20"/>
        </w:rPr>
      </w:pPr>
      <w:r w:rsidRPr="00AF1F79">
        <w:rPr>
          <w:rFonts w:ascii="Verdana" w:hAnsi="Verdana" w:cs="Tahoma"/>
          <w:sz w:val="20"/>
        </w:rPr>
        <w:t>le dichiarazioni sostitutive di certificazioni o di attestazioni rilasciate da pubbliche amministrazioni o</w:t>
      </w:r>
      <w:r>
        <w:rPr>
          <w:rFonts w:ascii="Verdana" w:hAnsi="Verdana" w:cs="Tahoma"/>
          <w:sz w:val="20"/>
        </w:rPr>
        <w:t xml:space="preserve"> </w:t>
      </w:r>
      <w:r w:rsidRPr="00AF1F79">
        <w:rPr>
          <w:rFonts w:ascii="Verdana" w:hAnsi="Verdana" w:cs="Tahoma"/>
          <w:sz w:val="20"/>
        </w:rPr>
        <w:t>detenute stabilmente da queste, possono essere sostituite dalle certificazioni o attestazioni in originale</w:t>
      </w:r>
      <w:r>
        <w:rPr>
          <w:rFonts w:ascii="Verdana" w:hAnsi="Verdana" w:cs="Tahoma"/>
          <w:sz w:val="20"/>
        </w:rPr>
        <w:t xml:space="preserve"> </w:t>
      </w:r>
      <w:r w:rsidRPr="00AF1F79">
        <w:rPr>
          <w:rFonts w:ascii="Verdana" w:hAnsi="Verdana" w:cs="Tahoma"/>
          <w:sz w:val="20"/>
        </w:rPr>
        <w:t xml:space="preserve">o in copia autenticata ai sensi degli articoli 18 e 19 del </w:t>
      </w:r>
      <w:r>
        <w:rPr>
          <w:rFonts w:ascii="Verdana" w:hAnsi="Verdana" w:cs="Tahoma"/>
          <w:sz w:val="20"/>
        </w:rPr>
        <w:t>D.P.R.</w:t>
      </w:r>
      <w:r w:rsidRPr="00AF1F79">
        <w:rPr>
          <w:rFonts w:ascii="Verdana" w:hAnsi="Verdana" w:cs="Tahoma"/>
          <w:sz w:val="20"/>
        </w:rPr>
        <w:t xml:space="preserve"> n. 445 del 2000;</w:t>
      </w:r>
    </w:p>
    <w:p w:rsidR="005D107A" w:rsidRDefault="005D107A" w:rsidP="002710CE">
      <w:pPr>
        <w:numPr>
          <w:ilvl w:val="0"/>
          <w:numId w:val="20"/>
        </w:numPr>
        <w:autoSpaceDE w:val="0"/>
        <w:autoSpaceDN w:val="0"/>
        <w:adjustRightInd w:val="0"/>
        <w:ind w:left="567" w:hanging="207"/>
        <w:jc w:val="both"/>
        <w:rPr>
          <w:rFonts w:ascii="Verdana" w:hAnsi="Verdana" w:cs="Tahoma"/>
          <w:sz w:val="20"/>
        </w:rPr>
      </w:pPr>
      <w:r w:rsidRPr="00AF1F79">
        <w:rPr>
          <w:rFonts w:ascii="Verdana" w:hAnsi="Verdana" w:cs="Tahoma"/>
          <w:sz w:val="20"/>
        </w:rPr>
        <w:t xml:space="preserve">le comunicazioni della stazione appaltante agli offerenti, in tutti i casi previsti dal presente disciplinare di gara, si intendono validamente ed efficacemente effettuate se rese ad uno dei recapiti indicati dagli stessi soggetti mediante una qualunque delle modalità ammesse dall’articolo 79, comma 5-bis, del </w:t>
      </w:r>
      <w:r>
        <w:rPr>
          <w:rFonts w:ascii="Verdana" w:hAnsi="Verdana" w:cs="Tahoma"/>
          <w:sz w:val="20"/>
        </w:rPr>
        <w:t>Codice degli appalti</w:t>
      </w:r>
      <w:r w:rsidRPr="00AF1F79">
        <w:rPr>
          <w:rFonts w:ascii="Verdana" w:hAnsi="Verdana" w:cs="Tahoma"/>
          <w:sz w:val="20"/>
        </w:rPr>
        <w:t>; in caso di raggruppamenti temporanei o consorzi ordinari, anche se non ancora costituiti formalmente, la comunicazione recapitata al mandatario capogruppo si intende validamente resa a tutti gli operatori economici raggruppati o consorziati; in caso di avvalimento la comunicazione recapitata all’offerente si intende validamente resa a tutti gli operatori economici ausiliari</w:t>
      </w:r>
    </w:p>
    <w:p w:rsidR="005D107A" w:rsidRPr="00EF633C" w:rsidRDefault="003D3C9B" w:rsidP="005D107A">
      <w:pPr>
        <w:spacing w:before="240" w:after="60"/>
        <w:rPr>
          <w:rFonts w:ascii="Verdana" w:hAnsi="Verdana"/>
          <w:b/>
          <w:sz w:val="20"/>
          <w:u w:val="single"/>
        </w:rPr>
      </w:pPr>
      <w:r w:rsidRPr="00EF633C">
        <w:rPr>
          <w:rFonts w:ascii="Verdana" w:hAnsi="Verdana"/>
          <w:b/>
          <w:sz w:val="20"/>
          <w:u w:val="single"/>
        </w:rPr>
        <w:t>Art. 2</w:t>
      </w:r>
      <w:r w:rsidR="00306AFA">
        <w:rPr>
          <w:rFonts w:ascii="Verdana" w:hAnsi="Verdana"/>
          <w:b/>
          <w:sz w:val="20"/>
          <w:u w:val="single"/>
        </w:rPr>
        <w:t>6</w:t>
      </w:r>
      <w:r w:rsidR="005D107A" w:rsidRPr="00EF633C">
        <w:rPr>
          <w:rFonts w:ascii="Verdana" w:hAnsi="Verdana"/>
          <w:b/>
          <w:sz w:val="20"/>
          <w:u w:val="single"/>
        </w:rPr>
        <w:t xml:space="preserve"> – ALTRE INFORMAZIONI</w:t>
      </w:r>
      <w:r w:rsidR="002E2C3C">
        <w:rPr>
          <w:rFonts w:ascii="Verdana" w:hAnsi="Verdana"/>
          <w:b/>
          <w:sz w:val="20"/>
          <w:u w:val="single"/>
        </w:rPr>
        <w:t>____________________________________________-</w:t>
      </w:r>
    </w:p>
    <w:p w:rsidR="005D107A" w:rsidRPr="00AF1F79" w:rsidRDefault="005D107A" w:rsidP="005D107A">
      <w:pPr>
        <w:tabs>
          <w:tab w:val="left" w:pos="284"/>
        </w:tabs>
        <w:ind w:right="51"/>
        <w:jc w:val="both"/>
        <w:rPr>
          <w:rFonts w:ascii="Verdana" w:hAnsi="Verdana"/>
          <w:b/>
          <w:sz w:val="20"/>
        </w:rPr>
      </w:pPr>
      <w:r w:rsidRPr="00AF1F79">
        <w:rPr>
          <w:rFonts w:ascii="Verdana" w:hAnsi="Verdana"/>
          <w:sz w:val="20"/>
        </w:rPr>
        <w:t>Oltre a quanto previsto nei singoli paragrafi:</w:t>
      </w:r>
    </w:p>
    <w:p w:rsidR="005D107A" w:rsidRPr="00AF1F79" w:rsidRDefault="005D107A" w:rsidP="005D107A">
      <w:pPr>
        <w:tabs>
          <w:tab w:val="left" w:pos="284"/>
          <w:tab w:val="left" w:pos="567"/>
          <w:tab w:val="left" w:pos="1985"/>
        </w:tabs>
        <w:ind w:right="51"/>
        <w:jc w:val="both"/>
        <w:rPr>
          <w:rFonts w:ascii="Verdana" w:hAnsi="Verdana"/>
          <w:sz w:val="20"/>
        </w:rPr>
      </w:pPr>
      <w:r w:rsidRPr="00AF1F79">
        <w:rPr>
          <w:rFonts w:ascii="Verdana" w:hAnsi="Verdana"/>
          <w:sz w:val="20"/>
        </w:rPr>
        <w:t>a)  nel caso di più offerte della stessa ditta (o RTI, Consorzio ecc) pervenute entro il termine prescritto, senza espressa specificazione che l’una é sostitutiva dell’altra, sarà considerata valida soltanto l’offerta più conveniente per l’Amministrazione;</w:t>
      </w:r>
    </w:p>
    <w:p w:rsidR="005D107A" w:rsidRPr="00AF1F79" w:rsidRDefault="005D107A" w:rsidP="005D107A">
      <w:pPr>
        <w:tabs>
          <w:tab w:val="left" w:pos="284"/>
          <w:tab w:val="left" w:pos="567"/>
          <w:tab w:val="left" w:pos="1985"/>
        </w:tabs>
        <w:ind w:right="51"/>
        <w:jc w:val="both"/>
        <w:rPr>
          <w:rFonts w:ascii="Verdana" w:hAnsi="Verdana"/>
          <w:sz w:val="20"/>
        </w:rPr>
      </w:pPr>
      <w:r>
        <w:rPr>
          <w:rFonts w:ascii="Verdana" w:hAnsi="Verdana"/>
          <w:sz w:val="20"/>
        </w:rPr>
        <w:t>b</w:t>
      </w:r>
      <w:r w:rsidRPr="00AF1F79">
        <w:rPr>
          <w:rFonts w:ascii="Verdana" w:hAnsi="Verdana"/>
          <w:sz w:val="20"/>
        </w:rPr>
        <w:t>)</w:t>
      </w:r>
      <w:r>
        <w:rPr>
          <w:rFonts w:ascii="Verdana" w:hAnsi="Verdana"/>
          <w:sz w:val="20"/>
        </w:rPr>
        <w:t xml:space="preserve"> </w:t>
      </w:r>
      <w:r w:rsidRPr="00AF1F79">
        <w:rPr>
          <w:rFonts w:ascii="Verdana" w:hAnsi="Verdana"/>
          <w:sz w:val="20"/>
        </w:rPr>
        <w:t>i</w:t>
      </w:r>
      <w:r>
        <w:rPr>
          <w:rFonts w:ascii="Verdana" w:hAnsi="Verdana"/>
          <w:sz w:val="20"/>
        </w:rPr>
        <w:t xml:space="preserve"> </w:t>
      </w:r>
      <w:r w:rsidRPr="00AF1F79">
        <w:rPr>
          <w:rFonts w:ascii="Verdana" w:hAnsi="Verdana"/>
          <w:sz w:val="20"/>
        </w:rPr>
        <w:t>documenti presentati non saranno restituiti. La garanzia provvisoria si intende svincolata automaticamente a decorrere dalla comunicazione di avvenuta aggiudicazione definitiva.</w:t>
      </w:r>
    </w:p>
    <w:p w:rsidR="005D107A" w:rsidRPr="00AF1F79" w:rsidRDefault="005D107A" w:rsidP="005D107A">
      <w:pPr>
        <w:tabs>
          <w:tab w:val="left" w:pos="284"/>
          <w:tab w:val="left" w:pos="567"/>
          <w:tab w:val="left" w:pos="1985"/>
        </w:tabs>
        <w:ind w:right="51"/>
        <w:jc w:val="both"/>
        <w:rPr>
          <w:rFonts w:ascii="Verdana" w:hAnsi="Verdana"/>
          <w:sz w:val="20"/>
        </w:rPr>
      </w:pPr>
      <w:r>
        <w:rPr>
          <w:rFonts w:ascii="Verdana" w:hAnsi="Verdana"/>
          <w:sz w:val="20"/>
        </w:rPr>
        <w:t>c</w:t>
      </w:r>
      <w:r w:rsidRPr="00AF1F79">
        <w:rPr>
          <w:rFonts w:ascii="Verdana" w:hAnsi="Verdana"/>
          <w:sz w:val="20"/>
        </w:rPr>
        <w:t xml:space="preserve">) l’Amministrazione dell’ASP, se necessario e ove ne ravvisi l’urgenza, può chiedere,  </w:t>
      </w:r>
      <w:r w:rsidRPr="00AF1F79">
        <w:rPr>
          <w:rFonts w:ascii="Verdana" w:hAnsi="Verdana"/>
          <w:sz w:val="20"/>
          <w:u w:val="single"/>
        </w:rPr>
        <w:t>l’esecuzione anticipata del contratto.</w:t>
      </w:r>
    </w:p>
    <w:p w:rsidR="005D107A" w:rsidRPr="00AF1F79" w:rsidRDefault="005D107A" w:rsidP="005D107A">
      <w:pPr>
        <w:tabs>
          <w:tab w:val="left" w:pos="284"/>
          <w:tab w:val="left" w:pos="567"/>
          <w:tab w:val="left" w:pos="1985"/>
        </w:tabs>
        <w:ind w:right="51"/>
        <w:jc w:val="both"/>
        <w:rPr>
          <w:rFonts w:ascii="Verdana" w:hAnsi="Verdana"/>
          <w:sz w:val="20"/>
        </w:rPr>
      </w:pPr>
      <w:r>
        <w:rPr>
          <w:rFonts w:ascii="Verdana" w:hAnsi="Verdana"/>
          <w:sz w:val="20"/>
        </w:rPr>
        <w:t>d</w:t>
      </w:r>
      <w:r w:rsidRPr="00AF1F79">
        <w:rPr>
          <w:rFonts w:ascii="Verdana" w:hAnsi="Verdana"/>
          <w:sz w:val="20"/>
        </w:rPr>
        <w:t>) La revisione periodica dei prezzi, dopo il primo anno di vigenza, avverrà ai sensi degli artt. 115 e 7 del D.Lgs 163/06. La revisione viene operata sulla base di un istruttoria condotta dall’ufficio competente a seguito di apposita istanza del fornitore circostanziata e documentata, con riferimento ai costi standardizzati e pubblicati dal “Osservatorio dei contratti pubblici relative ai lavori servizi e forniture” di cui all’art. 7 D. Lgs. n. 163/2006, nonché sulla base degli elenchi prezzi rilevati dall’Istat e pubblicati sulla GURI. In assenza di tali dati, fatte salve eventuali nuove disposizioni in materia, si utilizzeranno gli indici ISTAT dei prezzi al consumo delle famiglie di operai e di impiegati pubblicati sulla GURI. Il mese di riferimento iniziale sarà quello dell’avvio dell’esecuzione della fornitura.</w:t>
      </w:r>
    </w:p>
    <w:p w:rsidR="005D107A" w:rsidRPr="001F1F0F" w:rsidRDefault="005D107A" w:rsidP="005D107A">
      <w:pPr>
        <w:tabs>
          <w:tab w:val="left" w:pos="284"/>
          <w:tab w:val="left" w:pos="567"/>
          <w:tab w:val="left" w:pos="1985"/>
        </w:tabs>
        <w:ind w:right="51"/>
        <w:jc w:val="both"/>
        <w:rPr>
          <w:rFonts w:ascii="Verdana" w:hAnsi="Verdana"/>
          <w:sz w:val="20"/>
        </w:rPr>
      </w:pPr>
      <w:r w:rsidRPr="001F1F0F">
        <w:rPr>
          <w:rFonts w:ascii="Verdana" w:hAnsi="Verdana"/>
          <w:sz w:val="20"/>
        </w:rPr>
        <w:t xml:space="preserve">e) L’Azienda avrà facoltà di verificare la congruità economica del contratto qualora la Consip stipulasse convenzioni per il medesimo oggetto del contratto e recedere qualora l’aggiudicatario non sia nelle condizioni di migliorare il corrispettivo rispetto alla quotazione Consip. </w:t>
      </w:r>
    </w:p>
    <w:p w:rsidR="005D107A" w:rsidRPr="0009029B" w:rsidRDefault="005D107A" w:rsidP="005D107A">
      <w:pPr>
        <w:jc w:val="both"/>
        <w:rPr>
          <w:rFonts w:ascii="Verdana" w:hAnsi="Verdana" w:cs="Tahoma"/>
          <w:sz w:val="20"/>
        </w:rPr>
      </w:pPr>
      <w:r w:rsidRPr="0009029B">
        <w:rPr>
          <w:rFonts w:ascii="Verdana" w:hAnsi="Verdana" w:cs="Tahoma,Bold"/>
          <w:bCs/>
          <w:sz w:val="20"/>
        </w:rPr>
        <w:t>f)</w:t>
      </w:r>
      <w:r>
        <w:rPr>
          <w:rFonts w:ascii="Verdana" w:hAnsi="Verdana" w:cs="Tahoma,Bold"/>
          <w:bCs/>
          <w:sz w:val="20"/>
        </w:rPr>
        <w:t xml:space="preserve"> i</w:t>
      </w:r>
      <w:r w:rsidRPr="0009029B">
        <w:rPr>
          <w:rFonts w:ascii="Verdana" w:hAnsi="Verdana" w:cs="Tahoma"/>
          <w:sz w:val="20"/>
        </w:rPr>
        <w:t>n caso di</w:t>
      </w:r>
      <w:r>
        <w:rPr>
          <w:rFonts w:ascii="Verdana" w:hAnsi="Verdana" w:cs="Tahoma"/>
          <w:sz w:val="20"/>
        </w:rPr>
        <w:t xml:space="preserve"> </w:t>
      </w:r>
      <w:r w:rsidRPr="0009029B">
        <w:rPr>
          <w:rFonts w:ascii="Verdana" w:hAnsi="Verdana" w:cs="Tahoma"/>
          <w:sz w:val="20"/>
        </w:rPr>
        <w:t>fallimento o di liquidazione coatta e concordato preventivo dell'aggiudicatario, di risoluzione del</w:t>
      </w:r>
      <w:r>
        <w:rPr>
          <w:rFonts w:ascii="Verdana" w:hAnsi="Verdana" w:cs="Tahoma"/>
          <w:sz w:val="20"/>
        </w:rPr>
        <w:t xml:space="preserve"> </w:t>
      </w:r>
      <w:r w:rsidRPr="0009029B">
        <w:rPr>
          <w:rFonts w:ascii="Verdana" w:hAnsi="Verdana" w:cs="Tahoma"/>
          <w:sz w:val="20"/>
        </w:rPr>
        <w:t>contratto per reati accertati o grave inadempimento o di recesso ai</w:t>
      </w:r>
      <w:r>
        <w:rPr>
          <w:rFonts w:ascii="Verdana" w:hAnsi="Verdana" w:cs="Tahoma"/>
          <w:sz w:val="20"/>
        </w:rPr>
        <w:t xml:space="preserve"> </w:t>
      </w:r>
      <w:r w:rsidRPr="0009029B">
        <w:rPr>
          <w:rFonts w:ascii="Verdana" w:hAnsi="Verdana" w:cs="Tahoma"/>
          <w:sz w:val="20"/>
        </w:rPr>
        <w:t xml:space="preserve">sensi dell'articolo 11, comma 3, del </w:t>
      </w:r>
      <w:r>
        <w:rPr>
          <w:rFonts w:ascii="Verdana" w:hAnsi="Verdana" w:cs="Tahoma"/>
          <w:sz w:val="20"/>
        </w:rPr>
        <w:t>D.P.R.</w:t>
      </w:r>
      <w:r w:rsidRPr="0009029B">
        <w:rPr>
          <w:rFonts w:ascii="Verdana" w:hAnsi="Verdana" w:cs="Tahoma"/>
          <w:sz w:val="20"/>
        </w:rPr>
        <w:t xml:space="preserve"> n. 252 del 1998:</w:t>
      </w:r>
    </w:p>
    <w:p w:rsidR="005D107A" w:rsidRPr="0009029B" w:rsidRDefault="005D107A" w:rsidP="005D107A">
      <w:pPr>
        <w:jc w:val="both"/>
        <w:rPr>
          <w:rFonts w:ascii="Verdana" w:hAnsi="Verdana" w:cs="Tahoma"/>
          <w:sz w:val="20"/>
        </w:rPr>
      </w:pPr>
      <w:r>
        <w:rPr>
          <w:rFonts w:ascii="Verdana" w:hAnsi="Verdana" w:cs="Tahoma"/>
          <w:sz w:val="20"/>
        </w:rPr>
        <w:t>--- saranno</w:t>
      </w:r>
      <w:r w:rsidRPr="0009029B">
        <w:rPr>
          <w:rFonts w:ascii="Verdana" w:hAnsi="Verdana" w:cs="Tahoma"/>
          <w:sz w:val="20"/>
        </w:rPr>
        <w:t xml:space="preserve"> interpellati progressivamente gli operatori economici che hanno partecipato all'originaria</w:t>
      </w:r>
      <w:r>
        <w:rPr>
          <w:rFonts w:ascii="Verdana" w:hAnsi="Verdana" w:cs="Tahoma"/>
          <w:sz w:val="20"/>
        </w:rPr>
        <w:t xml:space="preserve"> </w:t>
      </w:r>
      <w:r w:rsidRPr="0009029B">
        <w:rPr>
          <w:rFonts w:ascii="Verdana" w:hAnsi="Verdana" w:cs="Tahoma"/>
          <w:sz w:val="20"/>
        </w:rPr>
        <w:t>procedura di gara, risultanti dalla relativa graduatoria, se ancora in possesso dei necessari requisiti,</w:t>
      </w:r>
      <w:r>
        <w:rPr>
          <w:rFonts w:ascii="Verdana" w:hAnsi="Verdana" w:cs="Tahoma"/>
          <w:sz w:val="20"/>
        </w:rPr>
        <w:t xml:space="preserve"> </w:t>
      </w:r>
      <w:r w:rsidRPr="0009029B">
        <w:rPr>
          <w:rFonts w:ascii="Verdana" w:hAnsi="Verdana" w:cs="Tahoma"/>
          <w:sz w:val="20"/>
        </w:rPr>
        <w:t>al fine di stipulare un nuovo contratto per l'affidamento del completamento delle prestazioni;</w:t>
      </w:r>
    </w:p>
    <w:p w:rsidR="005D107A" w:rsidRPr="0009029B" w:rsidRDefault="005D107A" w:rsidP="005D107A">
      <w:pPr>
        <w:jc w:val="both"/>
        <w:rPr>
          <w:rFonts w:ascii="Verdana" w:hAnsi="Verdana" w:cs="Tahoma"/>
          <w:sz w:val="20"/>
        </w:rPr>
      </w:pPr>
      <w:r w:rsidRPr="0009029B">
        <w:rPr>
          <w:rFonts w:ascii="Verdana" w:hAnsi="Verdana" w:cs="Tahoma"/>
          <w:sz w:val="20"/>
        </w:rPr>
        <w:t>--- l'interpello avv</w:t>
      </w:r>
      <w:r>
        <w:rPr>
          <w:rFonts w:ascii="Verdana" w:hAnsi="Verdana" w:cs="Tahoma"/>
          <w:sz w:val="20"/>
        </w:rPr>
        <w:t>errà</w:t>
      </w:r>
      <w:r w:rsidRPr="0009029B">
        <w:rPr>
          <w:rFonts w:ascii="Verdana" w:hAnsi="Verdana" w:cs="Tahoma"/>
          <w:sz w:val="20"/>
        </w:rPr>
        <w:t xml:space="preserve"> in ordine decrescente a partire dall’operatore economico che ha formulato la prima migliore offerta ammessa, escluso l'originario aggiudicatario, fino al quinto migliore offerente in sede di gara;</w:t>
      </w:r>
    </w:p>
    <w:p w:rsidR="005D107A" w:rsidRPr="0009029B" w:rsidRDefault="005D107A" w:rsidP="005D107A">
      <w:pPr>
        <w:jc w:val="both"/>
        <w:rPr>
          <w:rFonts w:ascii="Verdana" w:hAnsi="Verdana" w:cs="Tahoma"/>
          <w:sz w:val="20"/>
        </w:rPr>
      </w:pPr>
      <w:r w:rsidRPr="0009029B">
        <w:rPr>
          <w:rFonts w:ascii="Verdana" w:hAnsi="Verdana" w:cs="Tahoma"/>
          <w:sz w:val="20"/>
        </w:rPr>
        <w:lastRenderedPageBreak/>
        <w:t>--- l’affidamento all’op</w:t>
      </w:r>
      <w:r>
        <w:rPr>
          <w:rFonts w:ascii="Verdana" w:hAnsi="Verdana" w:cs="Tahoma"/>
          <w:sz w:val="20"/>
        </w:rPr>
        <w:t>eratore economico supplente avverrà</w:t>
      </w:r>
      <w:r w:rsidRPr="0009029B">
        <w:rPr>
          <w:rFonts w:ascii="Verdana" w:hAnsi="Verdana" w:cs="Tahoma"/>
          <w:sz w:val="20"/>
        </w:rPr>
        <w:t xml:space="preserve"> alle medesime condizioni economiche già</w:t>
      </w:r>
      <w:r>
        <w:rPr>
          <w:rFonts w:ascii="Verdana" w:hAnsi="Verdana" w:cs="Tahoma"/>
          <w:sz w:val="20"/>
        </w:rPr>
        <w:t xml:space="preserve"> </w:t>
      </w:r>
      <w:r w:rsidRPr="0009029B">
        <w:rPr>
          <w:rFonts w:ascii="Verdana" w:hAnsi="Verdana" w:cs="Tahoma"/>
          <w:sz w:val="20"/>
        </w:rPr>
        <w:t>offerte dall’aggiudicatario originario;</w:t>
      </w:r>
    </w:p>
    <w:p w:rsidR="005D107A" w:rsidRPr="007E5755" w:rsidRDefault="005D107A" w:rsidP="005D107A">
      <w:pPr>
        <w:jc w:val="both"/>
        <w:rPr>
          <w:rFonts w:ascii="Verdana" w:hAnsi="Verdana"/>
          <w:sz w:val="20"/>
        </w:rPr>
      </w:pPr>
      <w:r>
        <w:rPr>
          <w:rFonts w:ascii="Verdana" w:hAnsi="Verdana" w:cs="Tahoma"/>
          <w:sz w:val="20"/>
        </w:rPr>
        <w:t>g)</w:t>
      </w:r>
      <w:r w:rsidRPr="007E5755">
        <w:rPr>
          <w:rFonts w:ascii="Verdana" w:hAnsi="Verdana" w:cs="Tahoma"/>
          <w:sz w:val="20"/>
        </w:rPr>
        <w:t xml:space="preserve"> tutte le controversie derivanti dal contratto, previo esperimento dei tentativi di</w:t>
      </w:r>
      <w:r>
        <w:rPr>
          <w:rFonts w:ascii="Verdana" w:hAnsi="Verdana" w:cs="Tahoma"/>
          <w:sz w:val="20"/>
        </w:rPr>
        <w:t xml:space="preserve"> </w:t>
      </w:r>
      <w:r w:rsidRPr="007E5755">
        <w:rPr>
          <w:rFonts w:ascii="Verdana" w:hAnsi="Verdana" w:cs="Tahoma"/>
          <w:sz w:val="20"/>
        </w:rPr>
        <w:t>transazione e di accordo bonario ai sensi rispettivamente degli articoli 239 e 240 del decreto legislativo</w:t>
      </w:r>
      <w:r>
        <w:rPr>
          <w:rFonts w:ascii="Verdana" w:hAnsi="Verdana" w:cs="Tahoma"/>
          <w:sz w:val="20"/>
        </w:rPr>
        <w:t xml:space="preserve"> </w:t>
      </w:r>
      <w:r w:rsidRPr="007E5755">
        <w:rPr>
          <w:rFonts w:ascii="Verdana" w:hAnsi="Verdana" w:cs="Tahoma"/>
          <w:sz w:val="20"/>
        </w:rPr>
        <w:t>n. 163 del 2006, se non risolte, sono deferite alla competenza dell’Autorità giudiziaria del Foro di</w:t>
      </w:r>
      <w:r>
        <w:rPr>
          <w:rFonts w:ascii="Verdana" w:hAnsi="Verdana" w:cs="Tahoma"/>
          <w:sz w:val="20"/>
        </w:rPr>
        <w:t xml:space="preserve"> </w:t>
      </w:r>
      <w:r w:rsidRPr="007E5755">
        <w:rPr>
          <w:rFonts w:ascii="Verdana" w:hAnsi="Verdana" w:cs="Tahoma"/>
          <w:sz w:val="20"/>
        </w:rPr>
        <w:t>Palermo;</w:t>
      </w:r>
    </w:p>
    <w:p w:rsidR="005D107A" w:rsidRPr="00AF1F79" w:rsidRDefault="005D107A" w:rsidP="005D107A">
      <w:pPr>
        <w:jc w:val="both"/>
        <w:rPr>
          <w:rFonts w:ascii="Verdana" w:hAnsi="Verdana" w:cs="Tahoma"/>
          <w:sz w:val="20"/>
        </w:rPr>
      </w:pPr>
      <w:r>
        <w:rPr>
          <w:rFonts w:ascii="Verdana" w:hAnsi="Verdana"/>
          <w:sz w:val="20"/>
        </w:rPr>
        <w:t>h)</w:t>
      </w:r>
      <w:r w:rsidRPr="00AF1F79">
        <w:rPr>
          <w:rFonts w:ascii="Verdana" w:hAnsi="Verdana"/>
          <w:sz w:val="20"/>
        </w:rPr>
        <w:t xml:space="preserve"> </w:t>
      </w:r>
      <w:r w:rsidRPr="00AF1F79">
        <w:rPr>
          <w:rFonts w:ascii="Verdana" w:hAnsi="Verdana" w:cs="Tahoma"/>
          <w:sz w:val="20"/>
        </w:rPr>
        <w:t>contro i provvedimenti che il concorrente ritenga lesivi dei propri interessi è</w:t>
      </w:r>
      <w:r>
        <w:rPr>
          <w:rFonts w:ascii="Verdana" w:hAnsi="Verdana" w:cs="Tahoma"/>
          <w:sz w:val="20"/>
        </w:rPr>
        <w:t xml:space="preserve"> </w:t>
      </w:r>
      <w:r w:rsidRPr="00AF1F79">
        <w:rPr>
          <w:rFonts w:ascii="Verdana" w:hAnsi="Verdana" w:cs="Tahoma"/>
          <w:sz w:val="20"/>
        </w:rPr>
        <w:t xml:space="preserve">ammesso ricorso al Tribunale Amministrativo Regionale (T.A.R.) della </w:t>
      </w:r>
      <w:r>
        <w:rPr>
          <w:rFonts w:ascii="Verdana" w:hAnsi="Verdana" w:cs="Tahoma"/>
          <w:sz w:val="20"/>
        </w:rPr>
        <w:t>Sicilia</w:t>
      </w:r>
      <w:r w:rsidRPr="00AF1F79">
        <w:rPr>
          <w:rFonts w:ascii="Verdana" w:hAnsi="Verdana" w:cs="Tahoma"/>
          <w:sz w:val="20"/>
        </w:rPr>
        <w:t xml:space="preserve">, sezione di </w:t>
      </w:r>
      <w:r>
        <w:rPr>
          <w:rFonts w:ascii="Verdana" w:hAnsi="Verdana" w:cs="Tahoma"/>
          <w:sz w:val="20"/>
        </w:rPr>
        <w:t>Palermo</w:t>
      </w:r>
      <w:r w:rsidRPr="00AF1F79">
        <w:rPr>
          <w:rFonts w:ascii="Verdana" w:hAnsi="Verdana" w:cs="Tahoma"/>
          <w:sz w:val="20"/>
        </w:rPr>
        <w:t>,con le seguenti precisazioni:</w:t>
      </w:r>
    </w:p>
    <w:p w:rsidR="005D107A" w:rsidRPr="00AF1F79" w:rsidRDefault="005D107A" w:rsidP="005D107A">
      <w:pPr>
        <w:jc w:val="both"/>
        <w:rPr>
          <w:rFonts w:ascii="Verdana" w:hAnsi="Verdana" w:cs="Tahoma"/>
          <w:sz w:val="20"/>
        </w:rPr>
      </w:pPr>
      <w:r w:rsidRPr="00AF1F79">
        <w:rPr>
          <w:rFonts w:ascii="Verdana" w:hAnsi="Verdana" w:cs="Tahoma"/>
          <w:sz w:val="20"/>
        </w:rPr>
        <w:t>1) il ricorso deve essere notificato entro il termine perentorio di 30 (trenta) giorni alla Stazione</w:t>
      </w:r>
      <w:r>
        <w:rPr>
          <w:rFonts w:ascii="Verdana" w:hAnsi="Verdana" w:cs="Tahoma"/>
          <w:sz w:val="20"/>
        </w:rPr>
        <w:t xml:space="preserve"> </w:t>
      </w:r>
      <w:r w:rsidRPr="00AF1F79">
        <w:rPr>
          <w:rFonts w:ascii="Verdana" w:hAnsi="Verdana" w:cs="Tahoma"/>
          <w:sz w:val="20"/>
        </w:rPr>
        <w:t>appaltante e ad almeno uno dei controinteressati, e depositato entro i successivi 15 (quindici)giorni; il termine per la notificazione del ricorso è aumentato di 30 (trenta) giorni se le parti</w:t>
      </w:r>
      <w:r>
        <w:rPr>
          <w:rFonts w:ascii="Verdana" w:hAnsi="Verdana" w:cs="Tahoma"/>
          <w:sz w:val="20"/>
        </w:rPr>
        <w:t xml:space="preserve"> </w:t>
      </w:r>
      <w:r w:rsidRPr="00AF1F79">
        <w:rPr>
          <w:rFonts w:ascii="Verdana" w:hAnsi="Verdana" w:cs="Tahoma"/>
          <w:sz w:val="20"/>
        </w:rPr>
        <w:t>risiedono in altro Stato dell’Europa, o di 90 (novanta) giorni se risiedono fuori d’Europa; il termine</w:t>
      </w:r>
      <w:r>
        <w:rPr>
          <w:rFonts w:ascii="Verdana" w:hAnsi="Verdana" w:cs="Tahoma"/>
          <w:sz w:val="20"/>
        </w:rPr>
        <w:t xml:space="preserve"> </w:t>
      </w:r>
      <w:r w:rsidRPr="00AF1F79">
        <w:rPr>
          <w:rFonts w:ascii="Verdana" w:hAnsi="Verdana" w:cs="Tahoma"/>
          <w:sz w:val="20"/>
        </w:rPr>
        <w:t>per il deposito è aumentato di 15 (quindici) giorni se le parti risiedono in altro Stato dell’Europa, o</w:t>
      </w:r>
      <w:r>
        <w:rPr>
          <w:rFonts w:ascii="Verdana" w:hAnsi="Verdana" w:cs="Tahoma"/>
          <w:sz w:val="20"/>
        </w:rPr>
        <w:t xml:space="preserve"> </w:t>
      </w:r>
      <w:r w:rsidRPr="00AF1F79">
        <w:rPr>
          <w:rFonts w:ascii="Verdana" w:hAnsi="Verdana" w:cs="Tahoma"/>
          <w:sz w:val="20"/>
        </w:rPr>
        <w:t>di 45 (quarantacinque) giorni se risiedono fuori dall’Europa;</w:t>
      </w:r>
    </w:p>
    <w:p w:rsidR="005D107A" w:rsidRPr="00AF1F79" w:rsidRDefault="005D107A" w:rsidP="005D107A">
      <w:pPr>
        <w:jc w:val="both"/>
        <w:rPr>
          <w:rFonts w:ascii="Verdana" w:hAnsi="Verdana" w:cs="Tahoma"/>
          <w:sz w:val="20"/>
        </w:rPr>
      </w:pPr>
      <w:r w:rsidRPr="00AF1F79">
        <w:rPr>
          <w:rFonts w:ascii="Verdana" w:hAnsi="Verdana" w:cs="Tahoma"/>
          <w:sz w:val="20"/>
        </w:rPr>
        <w:t>2) il termine per la notificazione del ricorso decorre:</w:t>
      </w:r>
    </w:p>
    <w:p w:rsidR="005D107A" w:rsidRPr="00AF1F79" w:rsidRDefault="005D107A" w:rsidP="005D107A">
      <w:pPr>
        <w:jc w:val="both"/>
        <w:rPr>
          <w:rFonts w:ascii="Verdana" w:hAnsi="Verdana" w:cs="Tahoma"/>
          <w:sz w:val="20"/>
        </w:rPr>
      </w:pPr>
      <w:r w:rsidRPr="00AF1F79">
        <w:rPr>
          <w:rFonts w:ascii="Verdana" w:hAnsi="Verdana" w:cs="Tahoma"/>
          <w:sz w:val="20"/>
        </w:rPr>
        <w:t>- dalla pubblicazione del bando di gara sulla Gazzetta Ufficiale della Re</w:t>
      </w:r>
      <w:r>
        <w:rPr>
          <w:rFonts w:ascii="Verdana" w:hAnsi="Verdana" w:cs="Tahoma"/>
          <w:sz w:val="20"/>
        </w:rPr>
        <w:t>gione Siciliana</w:t>
      </w:r>
      <w:r w:rsidRPr="00AF1F79">
        <w:rPr>
          <w:rFonts w:ascii="Verdana" w:hAnsi="Verdana" w:cs="Tahoma"/>
          <w:sz w:val="20"/>
        </w:rPr>
        <w:t xml:space="preserve"> per</w:t>
      </w:r>
      <w:r>
        <w:rPr>
          <w:rFonts w:ascii="Verdana" w:hAnsi="Verdana" w:cs="Tahoma"/>
          <w:sz w:val="20"/>
        </w:rPr>
        <w:t xml:space="preserve"> </w:t>
      </w:r>
      <w:r w:rsidRPr="00AF1F79">
        <w:rPr>
          <w:rFonts w:ascii="Verdana" w:hAnsi="Verdana" w:cs="Tahoma"/>
          <w:sz w:val="20"/>
        </w:rPr>
        <w:t>cause che ostano alla partecipazione;</w:t>
      </w:r>
    </w:p>
    <w:p w:rsidR="005D107A" w:rsidRPr="00AF1F79" w:rsidRDefault="005D107A" w:rsidP="005D107A">
      <w:pPr>
        <w:jc w:val="both"/>
        <w:rPr>
          <w:rFonts w:ascii="Verdana" w:hAnsi="Verdana" w:cs="Tahoma"/>
          <w:sz w:val="20"/>
        </w:rPr>
      </w:pPr>
      <w:r w:rsidRPr="00AF1F79">
        <w:rPr>
          <w:rFonts w:ascii="Verdana" w:hAnsi="Verdana" w:cs="Tahoma"/>
          <w:sz w:val="20"/>
        </w:rPr>
        <w:t>- dal ricevimento della comunicazione di esclusione per i concorrenti esclusi;</w:t>
      </w:r>
    </w:p>
    <w:p w:rsidR="005D107A" w:rsidRPr="00AF1F79" w:rsidRDefault="005D107A" w:rsidP="005D107A">
      <w:pPr>
        <w:jc w:val="both"/>
        <w:rPr>
          <w:rFonts w:ascii="Verdana" w:hAnsi="Verdana" w:cs="Tahoma"/>
          <w:sz w:val="20"/>
        </w:rPr>
      </w:pPr>
      <w:r w:rsidRPr="00AF1F79">
        <w:rPr>
          <w:rFonts w:ascii="Verdana" w:hAnsi="Verdana" w:cs="Tahoma"/>
          <w:sz w:val="20"/>
        </w:rPr>
        <w:t>- dal ricevimento della comunicazione dell’aggiudicazione definitiva per i concorrenti diversi</w:t>
      </w:r>
      <w:r>
        <w:rPr>
          <w:rFonts w:ascii="Verdana" w:hAnsi="Verdana" w:cs="Tahoma"/>
          <w:sz w:val="20"/>
        </w:rPr>
        <w:t xml:space="preserve"> </w:t>
      </w:r>
      <w:r w:rsidRPr="00AF1F79">
        <w:rPr>
          <w:rFonts w:ascii="Verdana" w:hAnsi="Verdana" w:cs="Tahoma"/>
          <w:sz w:val="20"/>
        </w:rPr>
        <w:t>dall’aggiudicatario;</w:t>
      </w:r>
    </w:p>
    <w:p w:rsidR="005D107A" w:rsidRPr="00AF1F79" w:rsidRDefault="005D107A" w:rsidP="005D107A">
      <w:pPr>
        <w:jc w:val="both"/>
        <w:rPr>
          <w:rFonts w:ascii="Verdana" w:hAnsi="Verdana" w:cs="Tahoma"/>
          <w:sz w:val="20"/>
        </w:rPr>
      </w:pPr>
      <w:r w:rsidRPr="00AF1F79">
        <w:rPr>
          <w:rFonts w:ascii="Verdana" w:hAnsi="Verdana" w:cs="Tahoma"/>
          <w:sz w:val="20"/>
        </w:rPr>
        <w:t>3) la notificazione deve essere preceduta da un’informativa resa al Responsabile del procedimento</w:t>
      </w:r>
      <w:r>
        <w:rPr>
          <w:rFonts w:ascii="Verdana" w:hAnsi="Verdana" w:cs="Tahoma"/>
          <w:sz w:val="20"/>
        </w:rPr>
        <w:t xml:space="preserve"> </w:t>
      </w:r>
      <w:r w:rsidRPr="00AF1F79">
        <w:rPr>
          <w:rFonts w:ascii="Verdana" w:hAnsi="Verdana" w:cs="Tahoma"/>
          <w:sz w:val="20"/>
        </w:rPr>
        <w:t>con la quale il concorrente comunica l’intenzione di proporre ricorso, indicandone anche</w:t>
      </w:r>
      <w:r>
        <w:rPr>
          <w:rFonts w:ascii="Verdana" w:hAnsi="Verdana" w:cs="Tahoma"/>
          <w:sz w:val="20"/>
        </w:rPr>
        <w:t xml:space="preserve"> </w:t>
      </w:r>
      <w:r w:rsidRPr="00AF1F79">
        <w:rPr>
          <w:rFonts w:ascii="Verdana" w:hAnsi="Verdana" w:cs="Tahoma"/>
          <w:sz w:val="20"/>
        </w:rPr>
        <w:t>sinteticamente i motivi; l’informativa non interrompe i termini di cui al precedente punto 1);</w:t>
      </w:r>
    </w:p>
    <w:p w:rsidR="005D107A" w:rsidRPr="00AF1F79" w:rsidRDefault="005D107A" w:rsidP="005D107A">
      <w:pPr>
        <w:jc w:val="both"/>
        <w:rPr>
          <w:rFonts w:ascii="Verdana" w:hAnsi="Verdana"/>
          <w:sz w:val="20"/>
        </w:rPr>
      </w:pPr>
      <w:r w:rsidRPr="00AF1F79">
        <w:rPr>
          <w:rFonts w:ascii="Verdana" w:hAnsi="Verdana" w:cs="Tahoma"/>
          <w:sz w:val="20"/>
        </w:rPr>
        <w:t>l’assenza di tale informativa non impedisce la presentazione del ricorso ma può essere valutata</w:t>
      </w:r>
      <w:r>
        <w:rPr>
          <w:rFonts w:ascii="Verdana" w:hAnsi="Verdana" w:cs="Tahoma"/>
          <w:sz w:val="20"/>
        </w:rPr>
        <w:t xml:space="preserve"> </w:t>
      </w:r>
      <w:r w:rsidRPr="00AF1F79">
        <w:rPr>
          <w:rFonts w:ascii="Verdana" w:hAnsi="Verdana" w:cs="Tahoma"/>
          <w:sz w:val="20"/>
        </w:rPr>
        <w:t>negativamente in sede di giudizio ai fini dell’imputazione delle spese e di quantificazione del</w:t>
      </w:r>
      <w:r>
        <w:rPr>
          <w:rFonts w:ascii="Verdana" w:hAnsi="Verdana" w:cs="Tahoma"/>
          <w:sz w:val="20"/>
        </w:rPr>
        <w:t xml:space="preserve"> danno risarcibile.</w:t>
      </w:r>
    </w:p>
    <w:p w:rsidR="00523A1B" w:rsidRPr="00FD4752" w:rsidRDefault="00523A1B" w:rsidP="00523A1B">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Art. 2</w:t>
      </w:r>
      <w:r w:rsidR="00306AFA">
        <w:rPr>
          <w:rFonts w:ascii="Verdana" w:hAnsi="Verdana" w:cs="Times New Roman"/>
          <w:i w:val="0"/>
          <w:snapToGrid w:val="0"/>
          <w:sz w:val="20"/>
          <w:szCs w:val="20"/>
        </w:rPr>
        <w:t>7</w:t>
      </w:r>
      <w:r w:rsidRPr="00FD4752">
        <w:rPr>
          <w:rFonts w:ascii="Verdana" w:hAnsi="Verdana" w:cs="Times New Roman"/>
          <w:i w:val="0"/>
          <w:snapToGrid w:val="0"/>
          <w:sz w:val="20"/>
          <w:szCs w:val="20"/>
        </w:rPr>
        <w:t xml:space="preserve"> – CONTRATTO E SPESE CONTRATTUALI</w:t>
      </w:r>
    </w:p>
    <w:p w:rsidR="00523A1B" w:rsidRPr="00FD4752" w:rsidRDefault="00523A1B" w:rsidP="00523A1B">
      <w:pPr>
        <w:pStyle w:val="Corpodeltesto"/>
        <w:spacing w:after="0"/>
        <w:jc w:val="both"/>
        <w:rPr>
          <w:rFonts w:ascii="Verdana" w:hAnsi="Verdana"/>
          <w:sz w:val="20"/>
          <w:szCs w:val="20"/>
        </w:rPr>
      </w:pPr>
      <w:r w:rsidRPr="00FD4752">
        <w:rPr>
          <w:rFonts w:ascii="Verdana" w:hAnsi="Verdana"/>
          <w:sz w:val="20"/>
          <w:szCs w:val="20"/>
        </w:rPr>
        <w:t>La Ditta aggiudicataria dovrà versare le spese contrattuali con le modalità che saranno comunicate dall’Ufficiale Rogante.</w:t>
      </w:r>
    </w:p>
    <w:p w:rsidR="00523A1B" w:rsidRPr="00FD4752" w:rsidRDefault="00523A1B" w:rsidP="00523A1B">
      <w:pPr>
        <w:pStyle w:val="Corpodeltesto"/>
        <w:spacing w:after="0"/>
        <w:jc w:val="both"/>
        <w:rPr>
          <w:rFonts w:ascii="Verdana" w:hAnsi="Verdana"/>
          <w:sz w:val="20"/>
          <w:szCs w:val="20"/>
        </w:rPr>
      </w:pPr>
      <w:r w:rsidRPr="00FD4752">
        <w:rPr>
          <w:rFonts w:ascii="Verdana" w:hAnsi="Verdana"/>
          <w:sz w:val="20"/>
          <w:szCs w:val="20"/>
        </w:rPr>
        <w:t>Nel caso in cui la Ditta non ottemperi al superiore adempimento nel termine stabilito, l’Azienda, senza pronuncia del giudice, ha la facoltà di dichiararla decaduta dal diritto di eseguire la fornitura e può, a suo insindacabile  giudizio, incamerare la cauzione, salvo ogni ulteriore azione per maggiori danni ricevuti.</w:t>
      </w:r>
    </w:p>
    <w:p w:rsidR="00523A1B" w:rsidRPr="00FD4752" w:rsidRDefault="00523A1B" w:rsidP="00523A1B">
      <w:pPr>
        <w:widowControl w:val="0"/>
        <w:jc w:val="both"/>
        <w:rPr>
          <w:rFonts w:ascii="Verdana" w:hAnsi="Verdana"/>
          <w:b/>
          <w:snapToGrid w:val="0"/>
          <w:sz w:val="20"/>
          <w:szCs w:val="20"/>
        </w:rPr>
      </w:pPr>
      <w:r w:rsidRPr="00FD4752">
        <w:rPr>
          <w:rFonts w:ascii="Verdana" w:hAnsi="Verdana"/>
          <w:snapToGrid w:val="0"/>
          <w:sz w:val="20"/>
          <w:szCs w:val="20"/>
        </w:rPr>
        <w:t>Le spese di bollo e tutte le altre inerenti alla stipulazione contrattuale sono a carico del contraente in conformità alle relative disposizioni di legge.</w:t>
      </w:r>
    </w:p>
    <w:p w:rsidR="00192D4E" w:rsidRPr="00FD4752" w:rsidRDefault="00192D4E" w:rsidP="00192D4E">
      <w:pPr>
        <w:pBdr>
          <w:bottom w:val="single" w:sz="4" w:space="1" w:color="auto"/>
        </w:pBdr>
        <w:autoSpaceDE w:val="0"/>
        <w:autoSpaceDN w:val="0"/>
        <w:adjustRightInd w:val="0"/>
        <w:spacing w:before="240" w:after="60"/>
        <w:rPr>
          <w:rFonts w:ascii="Verdana" w:hAnsi="Verdana"/>
          <w:b/>
          <w:i/>
          <w:iCs/>
          <w:sz w:val="20"/>
          <w:szCs w:val="20"/>
        </w:rPr>
      </w:pPr>
      <w:r w:rsidRPr="00FD4752">
        <w:rPr>
          <w:rFonts w:ascii="Verdana" w:hAnsi="Verdana"/>
          <w:b/>
          <w:sz w:val="20"/>
          <w:szCs w:val="20"/>
        </w:rPr>
        <w:t>Art. 2</w:t>
      </w:r>
      <w:r w:rsidR="00306AFA">
        <w:rPr>
          <w:rFonts w:ascii="Verdana" w:hAnsi="Verdana"/>
          <w:b/>
          <w:sz w:val="20"/>
          <w:szCs w:val="20"/>
        </w:rPr>
        <w:t>8</w:t>
      </w:r>
      <w:r w:rsidRPr="00FD4752">
        <w:rPr>
          <w:rFonts w:ascii="Verdana" w:hAnsi="Verdana"/>
          <w:b/>
          <w:sz w:val="20"/>
          <w:szCs w:val="20"/>
        </w:rPr>
        <w:t xml:space="preserve"> - </w:t>
      </w:r>
      <w:r w:rsidRPr="00FD4752">
        <w:rPr>
          <w:rFonts w:ascii="Verdana" w:hAnsi="Verdana"/>
          <w:b/>
          <w:iCs/>
          <w:sz w:val="20"/>
          <w:szCs w:val="20"/>
        </w:rPr>
        <w:t>SALVAGUARDIE</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L’ASP Palermo si riserva la facoltà, a suo insindacabile giudizio, di non dare luogo alla aggiudicazione, qualora venga meno l’interesse pubblico alla realizzazione dell’appalto, o qualora nessuna delle offerte risulti conveniente o idonea in relazione all’oggetto del contratto ai sensi dell’art. 81, comma 3 del D.Lgs. 163/06, senza che le imprese possano avanzare alcuna pretesa di qualsivoglia natura.</w:t>
      </w:r>
    </w:p>
    <w:p w:rsidR="00192D4E" w:rsidRPr="00FD4752" w:rsidRDefault="00192D4E" w:rsidP="00192D4E">
      <w:pPr>
        <w:autoSpaceDE w:val="0"/>
        <w:autoSpaceDN w:val="0"/>
        <w:adjustRightInd w:val="0"/>
        <w:jc w:val="both"/>
        <w:rPr>
          <w:rFonts w:ascii="Verdana" w:hAnsi="Verdana"/>
          <w:sz w:val="20"/>
          <w:szCs w:val="20"/>
        </w:rPr>
      </w:pP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L’iter amministrativo e la conseguente definizione del presente appalto saranno conclusi solo dopo l’adozione, da parte della Direzione aziendale della deliberazione di aggiudicazione e la stipula del contratto nei termini previsti dall’art.11 DLgs.163/06.</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 xml:space="preserve">Si precisa che la fornitura del servizio oggetto della presente procedura di gara potrà subire variazioni in diminuzione e/o cessazione totale in funzione della eventuale modifica del numero di funzioni e/o siti aziendali, senza che la Ditta vincitrice dell’appalto abbia nulla a pretendere. </w:t>
      </w:r>
    </w:p>
    <w:p w:rsidR="00192D4E" w:rsidRPr="00FD4752" w:rsidRDefault="00192D4E" w:rsidP="00192D4E">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Art. 2</w:t>
      </w:r>
      <w:r w:rsidR="00306AFA">
        <w:rPr>
          <w:rFonts w:ascii="Verdana" w:hAnsi="Verdana" w:cs="Times New Roman"/>
          <w:i w:val="0"/>
          <w:snapToGrid w:val="0"/>
          <w:sz w:val="20"/>
          <w:szCs w:val="20"/>
        </w:rPr>
        <w:t>9</w:t>
      </w:r>
      <w:r w:rsidRPr="00FD4752">
        <w:rPr>
          <w:rFonts w:ascii="Verdana" w:hAnsi="Verdana" w:cs="Times New Roman"/>
          <w:i w:val="0"/>
          <w:snapToGrid w:val="0"/>
          <w:sz w:val="20"/>
          <w:szCs w:val="20"/>
        </w:rPr>
        <w:t xml:space="preserve"> - DISPOSIZIONE DI RINVIO</w:t>
      </w:r>
    </w:p>
    <w:p w:rsidR="00192D4E" w:rsidRPr="00FD4752" w:rsidRDefault="00192D4E" w:rsidP="00192D4E">
      <w:pPr>
        <w:widowControl w:val="0"/>
        <w:jc w:val="both"/>
        <w:rPr>
          <w:rFonts w:ascii="Verdana" w:hAnsi="Verdana"/>
          <w:snapToGrid w:val="0"/>
          <w:sz w:val="20"/>
          <w:szCs w:val="20"/>
        </w:rPr>
      </w:pPr>
      <w:r w:rsidRPr="00FD4752">
        <w:rPr>
          <w:rFonts w:ascii="Verdana" w:hAnsi="Verdana"/>
          <w:snapToGrid w:val="0"/>
          <w:sz w:val="20"/>
          <w:szCs w:val="20"/>
        </w:rPr>
        <w:t xml:space="preserve">Per quant'altro non previsto nel presente disciplinare valgono le disposizioni dettate dal capitolato </w:t>
      </w:r>
      <w:r w:rsidR="00234B82" w:rsidRPr="00FD4752">
        <w:rPr>
          <w:rFonts w:ascii="Verdana" w:hAnsi="Verdana"/>
          <w:snapToGrid w:val="0"/>
          <w:sz w:val="20"/>
          <w:szCs w:val="20"/>
        </w:rPr>
        <w:t>tecnico</w:t>
      </w:r>
      <w:r w:rsidRPr="00FD4752">
        <w:rPr>
          <w:rFonts w:ascii="Verdana" w:hAnsi="Verdana"/>
          <w:snapToGrid w:val="0"/>
          <w:sz w:val="20"/>
          <w:szCs w:val="20"/>
        </w:rPr>
        <w:t>, dal D. Lgs. 163/06, dalle normative nazionali e regionali applicabili e dalle norme del Codice Civile in tema di disciplina di contratti.</w:t>
      </w:r>
    </w:p>
    <w:p w:rsidR="00192D4E" w:rsidRPr="00FD4752" w:rsidRDefault="00192D4E" w:rsidP="00192D4E">
      <w:pPr>
        <w:adjustRightInd w:val="0"/>
        <w:jc w:val="both"/>
        <w:rPr>
          <w:rFonts w:ascii="Verdana" w:hAnsi="Verdana"/>
          <w:sz w:val="20"/>
          <w:szCs w:val="20"/>
        </w:rPr>
      </w:pPr>
      <w:r w:rsidRPr="00FD4752">
        <w:rPr>
          <w:rFonts w:ascii="Verdana" w:hAnsi="Verdana"/>
          <w:sz w:val="20"/>
          <w:szCs w:val="20"/>
        </w:rPr>
        <w:t>Ove esistessero norme di capitolato in contrasto con tale D.Lgs. 163/06 e successive modificazioni e integrazioni, prevarrà quanto da esso previsto.</w:t>
      </w:r>
    </w:p>
    <w:p w:rsidR="00192D4E" w:rsidRPr="00FD4752" w:rsidRDefault="00192D4E" w:rsidP="00192D4E">
      <w:pPr>
        <w:widowControl w:val="0"/>
        <w:jc w:val="both"/>
        <w:rPr>
          <w:rFonts w:ascii="Verdana" w:hAnsi="Verdana"/>
          <w:snapToGrid w:val="0"/>
          <w:sz w:val="20"/>
          <w:szCs w:val="20"/>
        </w:rPr>
      </w:pPr>
      <w:r w:rsidRPr="00FD4752">
        <w:rPr>
          <w:rFonts w:ascii="Verdana" w:hAnsi="Verdana"/>
          <w:snapToGrid w:val="0"/>
          <w:sz w:val="20"/>
          <w:szCs w:val="20"/>
        </w:rPr>
        <w:t>Per ogni informazione o chiarimento in ordine alla presente gara, la ditta potrà rivolgersi al  Direttore de</w:t>
      </w:r>
      <w:r w:rsidR="00C56FAC">
        <w:rPr>
          <w:rFonts w:ascii="Verdana" w:hAnsi="Verdana"/>
          <w:snapToGrid w:val="0"/>
          <w:sz w:val="20"/>
          <w:szCs w:val="20"/>
        </w:rPr>
        <w:t>l</w:t>
      </w:r>
      <w:r w:rsidRPr="00FD4752">
        <w:rPr>
          <w:rFonts w:ascii="Verdana" w:hAnsi="Verdana"/>
          <w:snapToGrid w:val="0"/>
          <w:sz w:val="20"/>
          <w:szCs w:val="20"/>
        </w:rPr>
        <w:t>l</w:t>
      </w:r>
      <w:r w:rsidR="00C56FAC">
        <w:rPr>
          <w:rFonts w:ascii="Verdana" w:hAnsi="Verdana"/>
          <w:snapToGrid w:val="0"/>
          <w:sz w:val="20"/>
          <w:szCs w:val="20"/>
        </w:rPr>
        <w:t>’U.O.C. Provveditorato</w:t>
      </w:r>
      <w:r w:rsidRPr="00FD4752">
        <w:rPr>
          <w:rFonts w:ascii="Verdana" w:hAnsi="Verdana"/>
          <w:snapToGrid w:val="0"/>
          <w:sz w:val="20"/>
          <w:szCs w:val="20"/>
        </w:rPr>
        <w:t xml:space="preserve"> Via Pindemonte n. 88 - Palermo  Tel. 091.7033041-43, fax 091. </w:t>
      </w:r>
      <w:r w:rsidRPr="00FD4752">
        <w:rPr>
          <w:rFonts w:ascii="Verdana" w:hAnsi="Verdana"/>
          <w:snapToGrid w:val="0"/>
          <w:sz w:val="20"/>
          <w:szCs w:val="20"/>
        </w:rPr>
        <w:lastRenderedPageBreak/>
        <w:t>7033043</w:t>
      </w:r>
    </w:p>
    <w:p w:rsidR="00192D4E" w:rsidRPr="00FD4752" w:rsidRDefault="00192D4E" w:rsidP="00192D4E">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 xml:space="preserve">Art. </w:t>
      </w:r>
      <w:r w:rsidR="00306AFA">
        <w:rPr>
          <w:rFonts w:ascii="Verdana" w:hAnsi="Verdana" w:cs="Times New Roman"/>
          <w:i w:val="0"/>
          <w:snapToGrid w:val="0"/>
          <w:sz w:val="20"/>
          <w:szCs w:val="20"/>
        </w:rPr>
        <w:t>30</w:t>
      </w:r>
      <w:r w:rsidRPr="00FD4752">
        <w:rPr>
          <w:rFonts w:ascii="Verdana" w:hAnsi="Verdana" w:cs="Times New Roman"/>
          <w:i w:val="0"/>
          <w:snapToGrid w:val="0"/>
          <w:sz w:val="20"/>
          <w:szCs w:val="20"/>
        </w:rPr>
        <w:t>– FORO COMPETENTE</w:t>
      </w:r>
    </w:p>
    <w:p w:rsidR="00192D4E" w:rsidRPr="00FD4752" w:rsidRDefault="00192D4E" w:rsidP="00192D4E">
      <w:pPr>
        <w:jc w:val="both"/>
        <w:rPr>
          <w:rFonts w:ascii="Verdana" w:hAnsi="Verdana"/>
          <w:sz w:val="20"/>
          <w:szCs w:val="20"/>
        </w:rPr>
      </w:pPr>
      <w:r w:rsidRPr="00FD4752">
        <w:rPr>
          <w:rFonts w:ascii="Verdana" w:hAnsi="Verdana"/>
          <w:sz w:val="20"/>
          <w:szCs w:val="20"/>
        </w:rPr>
        <w:t>Per qualsiasi controversia che dovesse sorgere tra l’Azienda e l’Impresa in ordine all’esecuzione del contratto di relativo al presente appalto, resta competente esclusivamente il Foro di Palermo.</w:t>
      </w:r>
    </w:p>
    <w:p w:rsidR="00192D4E" w:rsidRDefault="00192D4E" w:rsidP="00192D4E">
      <w:pPr>
        <w:adjustRightInd w:val="0"/>
        <w:jc w:val="both"/>
        <w:rPr>
          <w:rFonts w:ascii="Verdana" w:hAnsi="Verdana"/>
          <w:sz w:val="20"/>
          <w:szCs w:val="20"/>
        </w:rPr>
      </w:pPr>
      <w:r w:rsidRPr="00FD4752">
        <w:rPr>
          <w:rFonts w:ascii="Verdana" w:hAnsi="Verdana"/>
          <w:sz w:val="20"/>
          <w:szCs w:val="20"/>
        </w:rPr>
        <w:t>Le controversie tra ASP Palermo e Impresa riconducibili al presente capitolato e/o al rispettivo contratto sono risolte mediante l’applicazione degli istituti disciplinati dal D.Lgs. 163/06 e successive modificazioni e integrazioni”</w:t>
      </w:r>
      <w:r w:rsidR="003663E8">
        <w:rPr>
          <w:rFonts w:ascii="Verdana" w:hAnsi="Verdana"/>
          <w:sz w:val="20"/>
          <w:szCs w:val="20"/>
        </w:rPr>
        <w:t>.</w:t>
      </w:r>
    </w:p>
    <w:p w:rsidR="003663E8" w:rsidRDefault="003663E8" w:rsidP="00192D4E">
      <w:pPr>
        <w:adjustRightInd w:val="0"/>
        <w:jc w:val="both"/>
        <w:rPr>
          <w:rFonts w:ascii="Verdana" w:hAnsi="Verdana"/>
          <w:sz w:val="20"/>
          <w:szCs w:val="20"/>
        </w:rPr>
      </w:pPr>
    </w:p>
    <w:p w:rsidR="005D107A" w:rsidRPr="00AF1F79" w:rsidRDefault="005D107A" w:rsidP="005D107A">
      <w:pPr>
        <w:tabs>
          <w:tab w:val="left" w:pos="284"/>
          <w:tab w:val="left" w:pos="567"/>
          <w:tab w:val="left" w:pos="1985"/>
        </w:tabs>
        <w:ind w:right="51"/>
        <w:jc w:val="both"/>
        <w:rPr>
          <w:rFonts w:ascii="Verdana" w:hAnsi="Verdana"/>
          <w:sz w:val="20"/>
        </w:rPr>
      </w:pPr>
      <w:r>
        <w:rPr>
          <w:rFonts w:ascii="Verdana" w:hAnsi="Verdana"/>
          <w:sz w:val="20"/>
        </w:rPr>
        <w:t>P</w:t>
      </w:r>
      <w:r w:rsidRPr="00AF1F79">
        <w:rPr>
          <w:rFonts w:ascii="Verdana" w:hAnsi="Verdana"/>
          <w:sz w:val="20"/>
        </w:rPr>
        <w:t>er informazioni di carattere amministrativo rivolgersi all’U.O.C. Provveditorato tel. 091</w:t>
      </w:r>
      <w:r>
        <w:rPr>
          <w:rFonts w:ascii="Verdana" w:hAnsi="Verdana"/>
          <w:sz w:val="20"/>
        </w:rPr>
        <w:t>-</w:t>
      </w:r>
      <w:r w:rsidRPr="00AF1F79">
        <w:rPr>
          <w:rFonts w:ascii="Verdana" w:hAnsi="Verdana"/>
          <w:sz w:val="20"/>
        </w:rPr>
        <w:t>703</w:t>
      </w:r>
      <w:r>
        <w:rPr>
          <w:rFonts w:ascii="Verdana" w:hAnsi="Verdana"/>
          <w:sz w:val="20"/>
        </w:rPr>
        <w:t>3041/3043, fax. 091-7033076-3043;</w:t>
      </w:r>
    </w:p>
    <w:p w:rsidR="005D107A" w:rsidRDefault="005D107A" w:rsidP="005D107A">
      <w:pPr>
        <w:tabs>
          <w:tab w:val="left" w:pos="567"/>
          <w:tab w:val="left" w:pos="1985"/>
        </w:tabs>
        <w:ind w:right="51"/>
        <w:jc w:val="both"/>
        <w:rPr>
          <w:b/>
        </w:rPr>
      </w:pPr>
      <w:r w:rsidRPr="00AF1F79">
        <w:rPr>
          <w:rFonts w:ascii="Verdana" w:hAnsi="Verdana"/>
          <w:b/>
          <w:sz w:val="20"/>
        </w:rPr>
        <w:tab/>
      </w:r>
      <w:r>
        <w:rPr>
          <w:b/>
        </w:rPr>
        <w:tab/>
      </w:r>
      <w:r>
        <w:rPr>
          <w:b/>
        </w:rPr>
        <w:tab/>
      </w:r>
      <w:r>
        <w:rPr>
          <w:b/>
        </w:rPr>
        <w:tab/>
      </w:r>
      <w:r>
        <w:rPr>
          <w:b/>
        </w:rPr>
        <w:tab/>
      </w:r>
      <w:r>
        <w:rPr>
          <w:b/>
        </w:rPr>
        <w:tab/>
      </w:r>
      <w:r>
        <w:rPr>
          <w:b/>
        </w:rPr>
        <w:tab/>
      </w:r>
    </w:p>
    <w:p w:rsidR="005D107A" w:rsidRDefault="005D107A" w:rsidP="005D107A">
      <w:pPr>
        <w:tabs>
          <w:tab w:val="left" w:pos="567"/>
          <w:tab w:val="left" w:pos="1985"/>
        </w:tabs>
        <w:ind w:right="51"/>
        <w:jc w:val="both"/>
        <w:rPr>
          <w:b/>
        </w:rPr>
      </w:pPr>
    </w:p>
    <w:p w:rsidR="008C28C8" w:rsidRDefault="005D107A" w:rsidP="005D107A">
      <w:pPr>
        <w:tabs>
          <w:tab w:val="left" w:pos="567"/>
          <w:tab w:val="left" w:pos="1985"/>
        </w:tabs>
        <w:ind w:right="51"/>
        <w:jc w:val="both"/>
        <w:rPr>
          <w:rFonts w:ascii="Verdana" w:hAnsi="Verdana"/>
          <w:b/>
        </w:rPr>
      </w:pPr>
      <w:r>
        <w:rPr>
          <w:b/>
        </w:rPr>
        <w:tab/>
      </w:r>
      <w:r>
        <w:rPr>
          <w:b/>
        </w:rPr>
        <w:tab/>
      </w:r>
      <w:r>
        <w:rPr>
          <w:b/>
        </w:rPr>
        <w:tab/>
      </w:r>
      <w:r>
        <w:rPr>
          <w:b/>
        </w:rPr>
        <w:tab/>
      </w:r>
      <w:r>
        <w:rPr>
          <w:b/>
        </w:rPr>
        <w:tab/>
        <w:t xml:space="preserve">     </w:t>
      </w:r>
      <w:r w:rsidR="008C28C8">
        <w:rPr>
          <w:b/>
        </w:rPr>
        <w:t xml:space="preserve">     </w:t>
      </w:r>
      <w:r w:rsidR="00AB3F30">
        <w:rPr>
          <w:b/>
        </w:rPr>
        <w:t xml:space="preserve">                          </w:t>
      </w:r>
      <w:r w:rsidR="008C28C8">
        <w:rPr>
          <w:b/>
        </w:rPr>
        <w:t xml:space="preserve">  </w:t>
      </w:r>
      <w:r>
        <w:rPr>
          <w:b/>
        </w:rPr>
        <w:t xml:space="preserve"> </w:t>
      </w:r>
      <w:r>
        <w:rPr>
          <w:rFonts w:ascii="Verdana" w:hAnsi="Verdana"/>
          <w:b/>
        </w:rPr>
        <w:t>Il</w:t>
      </w:r>
      <w:r w:rsidRPr="00174133">
        <w:rPr>
          <w:rFonts w:ascii="Verdana" w:hAnsi="Verdana"/>
          <w:b/>
        </w:rPr>
        <w:t xml:space="preserve"> Direttore del</w:t>
      </w:r>
      <w:r w:rsidR="00523A1B">
        <w:rPr>
          <w:rFonts w:ascii="Verdana" w:hAnsi="Verdana"/>
          <w:b/>
        </w:rPr>
        <w:t xml:space="preserve"> D</w:t>
      </w:r>
      <w:r w:rsidR="008C28C8">
        <w:rPr>
          <w:rFonts w:ascii="Verdana" w:hAnsi="Verdana"/>
          <w:b/>
        </w:rPr>
        <w:t xml:space="preserve">ipartimento </w:t>
      </w:r>
    </w:p>
    <w:p w:rsidR="005D107A" w:rsidRPr="00174133" w:rsidRDefault="008C28C8" w:rsidP="005D107A">
      <w:pPr>
        <w:tabs>
          <w:tab w:val="left" w:pos="567"/>
          <w:tab w:val="left" w:pos="1985"/>
        </w:tabs>
        <w:ind w:right="51"/>
        <w:jc w:val="both"/>
        <w:rPr>
          <w:rFonts w:ascii="Verdana" w:hAnsi="Verdana"/>
          <w:b/>
        </w:rPr>
      </w:pPr>
      <w:r>
        <w:rPr>
          <w:rFonts w:ascii="Verdana" w:hAnsi="Verdana"/>
          <w:b/>
        </w:rPr>
        <w:t xml:space="preserve">                                                   </w:t>
      </w:r>
      <w:r w:rsidR="00AB3F30">
        <w:rPr>
          <w:rFonts w:ascii="Verdana" w:hAnsi="Verdana"/>
          <w:b/>
        </w:rPr>
        <w:t xml:space="preserve">                  </w:t>
      </w:r>
      <w:r w:rsidR="005D107A" w:rsidRPr="00174133">
        <w:rPr>
          <w:rFonts w:ascii="Verdana" w:hAnsi="Verdana"/>
          <w:b/>
        </w:rPr>
        <w:t>Provveditorato</w:t>
      </w:r>
      <w:r>
        <w:rPr>
          <w:rFonts w:ascii="Verdana" w:hAnsi="Verdana"/>
          <w:b/>
        </w:rPr>
        <w:t xml:space="preserve"> e Tecnico</w:t>
      </w:r>
    </w:p>
    <w:p w:rsidR="005D107A" w:rsidRPr="00174133" w:rsidRDefault="005D107A" w:rsidP="005D107A">
      <w:pPr>
        <w:tabs>
          <w:tab w:val="left" w:pos="567"/>
          <w:tab w:val="left" w:pos="1985"/>
        </w:tabs>
        <w:ind w:right="51"/>
        <w:jc w:val="both"/>
        <w:rPr>
          <w:rFonts w:ascii="Verdana" w:hAnsi="Verdana"/>
          <w:b/>
        </w:rPr>
      </w:pPr>
      <w:r w:rsidRPr="00174133">
        <w:rPr>
          <w:rFonts w:ascii="Verdana" w:hAnsi="Verdana"/>
          <w:b/>
        </w:rPr>
        <w:tab/>
      </w:r>
      <w:r w:rsidRPr="00174133">
        <w:rPr>
          <w:rFonts w:ascii="Verdana" w:hAnsi="Verdana"/>
          <w:b/>
        </w:rPr>
        <w:tab/>
      </w:r>
      <w:r w:rsidRPr="00174133">
        <w:rPr>
          <w:rFonts w:ascii="Verdana" w:hAnsi="Verdana"/>
          <w:b/>
        </w:rPr>
        <w:tab/>
      </w:r>
      <w:r w:rsidRPr="00174133">
        <w:rPr>
          <w:rFonts w:ascii="Verdana" w:hAnsi="Verdana"/>
          <w:b/>
        </w:rPr>
        <w:tab/>
      </w:r>
      <w:r w:rsidRPr="00174133">
        <w:rPr>
          <w:rFonts w:ascii="Verdana" w:hAnsi="Verdana"/>
          <w:b/>
        </w:rPr>
        <w:tab/>
      </w:r>
      <w:r w:rsidRPr="00174133">
        <w:rPr>
          <w:rFonts w:ascii="Verdana" w:hAnsi="Verdana"/>
          <w:b/>
        </w:rPr>
        <w:tab/>
      </w:r>
      <w:r>
        <w:rPr>
          <w:rFonts w:ascii="Verdana" w:hAnsi="Verdana"/>
          <w:b/>
        </w:rPr>
        <w:t xml:space="preserve">     </w:t>
      </w:r>
      <w:r w:rsidR="00AB3F30">
        <w:rPr>
          <w:rFonts w:ascii="Verdana" w:hAnsi="Verdana"/>
          <w:b/>
        </w:rPr>
        <w:t xml:space="preserve">                 </w:t>
      </w:r>
      <w:r w:rsidR="00704254">
        <w:rPr>
          <w:rFonts w:ascii="Verdana" w:hAnsi="Verdana"/>
          <w:b/>
        </w:rPr>
        <w:t xml:space="preserve"> </w:t>
      </w:r>
      <w:r>
        <w:rPr>
          <w:rFonts w:ascii="Verdana" w:hAnsi="Verdana"/>
          <w:b/>
        </w:rPr>
        <w:t xml:space="preserve"> </w:t>
      </w:r>
      <w:r w:rsidRPr="00174133">
        <w:rPr>
          <w:rFonts w:ascii="Verdana" w:hAnsi="Verdana"/>
          <w:b/>
        </w:rPr>
        <w:t>(Avv.</w:t>
      </w:r>
      <w:r>
        <w:rPr>
          <w:rFonts w:ascii="Verdana" w:hAnsi="Verdana"/>
          <w:b/>
        </w:rPr>
        <w:t xml:space="preserve"> </w:t>
      </w:r>
      <w:r w:rsidRPr="00174133">
        <w:rPr>
          <w:rFonts w:ascii="Verdana" w:hAnsi="Verdana"/>
          <w:b/>
        </w:rPr>
        <w:t>Fabio Damiani)</w:t>
      </w:r>
    </w:p>
    <w:p w:rsidR="005D107A" w:rsidRPr="00174133" w:rsidRDefault="005D107A" w:rsidP="005D107A">
      <w:pPr>
        <w:tabs>
          <w:tab w:val="left" w:pos="567"/>
          <w:tab w:val="left" w:pos="1985"/>
        </w:tabs>
        <w:ind w:right="51"/>
        <w:jc w:val="both"/>
        <w:rPr>
          <w:rFonts w:ascii="Verdana" w:hAnsi="Verdana"/>
          <w:b/>
        </w:rPr>
      </w:pPr>
    </w:p>
    <w:p w:rsidR="005D107A" w:rsidRDefault="005D107A" w:rsidP="005D107A">
      <w:pPr>
        <w:tabs>
          <w:tab w:val="left" w:pos="567"/>
          <w:tab w:val="left" w:pos="1985"/>
        </w:tabs>
        <w:ind w:right="51"/>
        <w:jc w:val="both"/>
        <w:rPr>
          <w:b/>
        </w:rPr>
      </w:pPr>
    </w:p>
    <w:p w:rsidR="005D107A" w:rsidRPr="00FD4752" w:rsidRDefault="005D107A" w:rsidP="005D107A">
      <w:pPr>
        <w:pStyle w:val="Corpodeltesto2"/>
        <w:rPr>
          <w:rFonts w:ascii="Verdana" w:hAnsi="Verdana"/>
          <w:i/>
          <w:sz w:val="20"/>
          <w:szCs w:val="20"/>
        </w:rPr>
      </w:pPr>
    </w:p>
    <w:p w:rsidR="003663E8" w:rsidRDefault="003663E8" w:rsidP="00192D4E">
      <w:pPr>
        <w:adjustRightInd w:val="0"/>
        <w:jc w:val="both"/>
        <w:rPr>
          <w:rFonts w:ascii="Verdana" w:hAnsi="Verdana"/>
          <w:sz w:val="20"/>
          <w:szCs w:val="20"/>
        </w:rPr>
      </w:pPr>
    </w:p>
    <w:p w:rsidR="003663E8" w:rsidRDefault="003663E8" w:rsidP="00192D4E">
      <w:pPr>
        <w:adjustRightInd w:val="0"/>
        <w:jc w:val="both"/>
        <w:rPr>
          <w:rFonts w:ascii="Verdana" w:hAnsi="Verdana"/>
          <w:sz w:val="20"/>
          <w:szCs w:val="20"/>
        </w:rPr>
      </w:pPr>
    </w:p>
    <w:p w:rsidR="00D71DB7" w:rsidRDefault="003663E8" w:rsidP="00192D4E">
      <w:pPr>
        <w:adjustRightInd w:val="0"/>
        <w:jc w:val="both"/>
        <w:rPr>
          <w:rFonts w:ascii="Verdana" w:hAnsi="Verdana"/>
          <w:b/>
          <w:sz w:val="20"/>
          <w:szCs w:val="20"/>
        </w:rPr>
      </w:pPr>
      <w:r w:rsidRPr="003663E8">
        <w:rPr>
          <w:rFonts w:ascii="Verdana" w:hAnsi="Verdana"/>
          <w:b/>
          <w:sz w:val="20"/>
          <w:szCs w:val="20"/>
        </w:rPr>
        <w:t>All</w:t>
      </w:r>
      <w:r w:rsidR="00D71DB7">
        <w:rPr>
          <w:rFonts w:ascii="Verdana" w:hAnsi="Verdana"/>
          <w:b/>
          <w:sz w:val="20"/>
          <w:szCs w:val="20"/>
        </w:rPr>
        <w:t>egati:</w:t>
      </w:r>
    </w:p>
    <w:p w:rsidR="00247E95" w:rsidRDefault="00247E95" w:rsidP="00247E95">
      <w:pPr>
        <w:pStyle w:val="Paragrafoelenco"/>
        <w:numPr>
          <w:ilvl w:val="0"/>
          <w:numId w:val="22"/>
        </w:numPr>
        <w:adjustRightInd w:val="0"/>
        <w:jc w:val="both"/>
        <w:rPr>
          <w:rFonts w:ascii="Verdana" w:hAnsi="Verdana"/>
          <w:b/>
          <w:sz w:val="20"/>
          <w:szCs w:val="20"/>
        </w:rPr>
      </w:pPr>
      <w:r>
        <w:rPr>
          <w:rFonts w:ascii="Verdana" w:hAnsi="Verdana"/>
          <w:b/>
          <w:sz w:val="20"/>
          <w:szCs w:val="20"/>
        </w:rPr>
        <w:t>“A”</w:t>
      </w:r>
    </w:p>
    <w:p w:rsidR="00247E95" w:rsidRDefault="00247E95" w:rsidP="00247E95">
      <w:pPr>
        <w:pStyle w:val="Paragrafoelenco"/>
        <w:numPr>
          <w:ilvl w:val="0"/>
          <w:numId w:val="22"/>
        </w:numPr>
        <w:adjustRightInd w:val="0"/>
        <w:jc w:val="both"/>
        <w:rPr>
          <w:rFonts w:ascii="Verdana" w:hAnsi="Verdana"/>
          <w:b/>
          <w:sz w:val="20"/>
          <w:szCs w:val="20"/>
        </w:rPr>
      </w:pPr>
      <w:r>
        <w:rPr>
          <w:rFonts w:ascii="Verdana" w:hAnsi="Verdana"/>
          <w:b/>
          <w:sz w:val="20"/>
          <w:szCs w:val="20"/>
        </w:rPr>
        <w:t>“B”</w:t>
      </w:r>
    </w:p>
    <w:p w:rsidR="00247E95" w:rsidRDefault="00247E95" w:rsidP="00247E95">
      <w:pPr>
        <w:pStyle w:val="Paragrafoelenco"/>
        <w:numPr>
          <w:ilvl w:val="0"/>
          <w:numId w:val="22"/>
        </w:numPr>
        <w:adjustRightInd w:val="0"/>
        <w:jc w:val="both"/>
        <w:rPr>
          <w:rFonts w:ascii="Verdana" w:hAnsi="Verdana"/>
          <w:b/>
          <w:sz w:val="20"/>
          <w:szCs w:val="20"/>
        </w:rPr>
      </w:pPr>
      <w:r>
        <w:rPr>
          <w:rFonts w:ascii="Verdana" w:hAnsi="Verdana"/>
          <w:b/>
          <w:sz w:val="20"/>
          <w:szCs w:val="20"/>
        </w:rPr>
        <w:t>“C”</w:t>
      </w:r>
    </w:p>
    <w:p w:rsidR="00247E95" w:rsidRDefault="00247E95" w:rsidP="00247E95">
      <w:pPr>
        <w:pStyle w:val="Paragrafoelenco"/>
        <w:numPr>
          <w:ilvl w:val="0"/>
          <w:numId w:val="22"/>
        </w:numPr>
        <w:adjustRightInd w:val="0"/>
        <w:jc w:val="both"/>
        <w:rPr>
          <w:rFonts w:ascii="Verdana" w:hAnsi="Verdana"/>
          <w:b/>
          <w:sz w:val="20"/>
          <w:szCs w:val="20"/>
        </w:rPr>
      </w:pPr>
      <w:r>
        <w:rPr>
          <w:rFonts w:ascii="Verdana" w:hAnsi="Verdana"/>
          <w:b/>
          <w:sz w:val="20"/>
          <w:szCs w:val="20"/>
        </w:rPr>
        <w:t>Mod. dichiarazione DURC</w:t>
      </w:r>
    </w:p>
    <w:p w:rsidR="00247E95" w:rsidRPr="00247E95" w:rsidRDefault="00247E95" w:rsidP="00247E95">
      <w:pPr>
        <w:pStyle w:val="Paragrafoelenco"/>
        <w:numPr>
          <w:ilvl w:val="0"/>
          <w:numId w:val="22"/>
        </w:numPr>
        <w:adjustRightInd w:val="0"/>
        <w:jc w:val="both"/>
        <w:rPr>
          <w:rFonts w:ascii="Verdana" w:hAnsi="Verdana"/>
          <w:b/>
          <w:sz w:val="20"/>
          <w:szCs w:val="20"/>
        </w:rPr>
      </w:pPr>
      <w:r w:rsidRPr="00247E95">
        <w:rPr>
          <w:rFonts w:ascii="Verdana" w:hAnsi="Verdana"/>
          <w:b/>
          <w:sz w:val="20"/>
          <w:szCs w:val="20"/>
        </w:rPr>
        <w:t>D.U.V.R.I.</w:t>
      </w:r>
    </w:p>
    <w:p w:rsidR="00247E95" w:rsidRDefault="00247E95" w:rsidP="00247E95">
      <w:pPr>
        <w:pStyle w:val="Paragrafoelenco"/>
        <w:adjustRightInd w:val="0"/>
        <w:jc w:val="both"/>
        <w:rPr>
          <w:rFonts w:ascii="Verdana" w:hAnsi="Verdana"/>
          <w:b/>
          <w:sz w:val="20"/>
          <w:szCs w:val="20"/>
        </w:rPr>
      </w:pPr>
    </w:p>
    <w:p w:rsidR="00FC1871" w:rsidRPr="003663E8" w:rsidRDefault="00FC1871" w:rsidP="00FC1871">
      <w:pPr>
        <w:adjustRightInd w:val="0"/>
        <w:ind w:left="60"/>
        <w:jc w:val="both"/>
        <w:rPr>
          <w:rFonts w:ascii="Verdana" w:hAnsi="Verdana"/>
          <w:b/>
          <w:sz w:val="20"/>
          <w:szCs w:val="20"/>
        </w:rPr>
      </w:pPr>
    </w:p>
    <w:p w:rsidR="00192D4E" w:rsidRDefault="00192D4E" w:rsidP="00192D4E">
      <w:pPr>
        <w:widowControl w:val="0"/>
        <w:jc w:val="both"/>
        <w:rPr>
          <w:b/>
          <w:i/>
          <w:snapToGrid w:val="0"/>
          <w:color w:val="4BACC6"/>
          <w:u w:val="single"/>
        </w:rPr>
      </w:pPr>
    </w:p>
    <w:p w:rsidR="00192D4E" w:rsidRDefault="00192D4E" w:rsidP="00192D4E">
      <w:pPr>
        <w:tabs>
          <w:tab w:val="left" w:pos="567"/>
          <w:tab w:val="left" w:pos="1985"/>
        </w:tabs>
        <w:ind w:right="51"/>
        <w:jc w:val="both"/>
        <w:rPr>
          <w:b/>
        </w:rPr>
      </w:pPr>
    </w:p>
    <w:p w:rsidR="005E097E" w:rsidRDefault="005E097E" w:rsidP="00192D4E">
      <w:pPr>
        <w:tabs>
          <w:tab w:val="left" w:pos="567"/>
          <w:tab w:val="left" w:pos="1985"/>
        </w:tabs>
        <w:ind w:right="51"/>
        <w:jc w:val="both"/>
        <w:rPr>
          <w:b/>
        </w:rPr>
      </w:pPr>
    </w:p>
    <w:p w:rsidR="005E097E" w:rsidRDefault="005E097E" w:rsidP="00192D4E">
      <w:pPr>
        <w:tabs>
          <w:tab w:val="left" w:pos="567"/>
          <w:tab w:val="left" w:pos="1985"/>
        </w:tabs>
        <w:ind w:right="51"/>
        <w:jc w:val="both"/>
        <w:rPr>
          <w:b/>
        </w:rPr>
      </w:pPr>
    </w:p>
    <w:sectPr w:rsidR="005E097E" w:rsidSect="00192D4E">
      <w:footerReference w:type="default" r:id="rId9"/>
      <w:pgSz w:w="11906" w:h="16838" w:code="9"/>
      <w:pgMar w:top="851" w:right="926" w:bottom="124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51F" w:rsidRDefault="009C551F">
      <w:r>
        <w:separator/>
      </w:r>
    </w:p>
  </w:endnote>
  <w:endnote w:type="continuationSeparator" w:id="1">
    <w:p w:rsidR="009C551F" w:rsidRDefault="009C55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F2" w:rsidRPr="00151F45" w:rsidRDefault="00597DF2" w:rsidP="006609D9">
    <w:pPr>
      <w:pStyle w:val="Pidipagina"/>
      <w:pBdr>
        <w:top w:val="single" w:sz="4" w:space="1" w:color="auto"/>
      </w:pBdr>
      <w:rPr>
        <w:sz w:val="18"/>
        <w:szCs w:val="18"/>
      </w:rPr>
    </w:pPr>
    <w:r w:rsidRPr="00151F45">
      <w:rPr>
        <w:sz w:val="18"/>
        <w:szCs w:val="18"/>
      </w:rPr>
      <w:t>A</w:t>
    </w:r>
    <w:r>
      <w:rPr>
        <w:sz w:val="18"/>
        <w:szCs w:val="18"/>
      </w:rPr>
      <w:t>SP</w:t>
    </w:r>
    <w:r w:rsidRPr="00151F45">
      <w:rPr>
        <w:sz w:val="18"/>
        <w:szCs w:val="18"/>
      </w:rPr>
      <w:t xml:space="preserve"> PALERMO – </w:t>
    </w:r>
    <w:r>
      <w:rPr>
        <w:sz w:val="18"/>
        <w:szCs w:val="18"/>
      </w:rPr>
      <w:t xml:space="preserve"> </w:t>
    </w:r>
    <w:r w:rsidRPr="00947A64">
      <w:rPr>
        <w:i/>
        <w:sz w:val="18"/>
        <w:szCs w:val="18"/>
      </w:rPr>
      <w:t>Dipartimento</w:t>
    </w:r>
    <w:r>
      <w:rPr>
        <w:i/>
        <w:sz w:val="18"/>
        <w:szCs w:val="18"/>
      </w:rPr>
      <w:t xml:space="preserve"> Provveditorato e Tecnico</w:t>
    </w:r>
    <w:r>
      <w:rPr>
        <w:sz w:val="18"/>
        <w:szCs w:val="18"/>
      </w:rPr>
      <w:t xml:space="preserve"> - </w:t>
    </w:r>
    <w:r w:rsidRPr="00151F45">
      <w:rPr>
        <w:sz w:val="18"/>
        <w:szCs w:val="18"/>
      </w:rPr>
      <w:t>Disciplinare Gara</w:t>
    </w:r>
    <w:r>
      <w:rPr>
        <w:sz w:val="18"/>
        <w:szCs w:val="18"/>
      </w:rPr>
      <w:t xml:space="preserve"> Sistema Informativo</w:t>
    </w:r>
    <w:r w:rsidRPr="00151F45">
      <w:rPr>
        <w:sz w:val="18"/>
        <w:szCs w:val="18"/>
      </w:rPr>
      <w:t xml:space="preserve">. </w:t>
    </w:r>
    <w:r w:rsidRPr="00151F45">
      <w:rPr>
        <w:sz w:val="18"/>
        <w:szCs w:val="18"/>
      </w:rPr>
      <w:tab/>
      <w:t xml:space="preserve">                 Pag. </w:t>
    </w:r>
    <w:r w:rsidR="004265DF" w:rsidRPr="00151F45">
      <w:rPr>
        <w:rStyle w:val="Numeropagina"/>
        <w:sz w:val="18"/>
        <w:szCs w:val="18"/>
      </w:rPr>
      <w:fldChar w:fldCharType="begin"/>
    </w:r>
    <w:r w:rsidRPr="00151F45">
      <w:rPr>
        <w:rStyle w:val="Numeropagina"/>
        <w:sz w:val="18"/>
        <w:szCs w:val="18"/>
      </w:rPr>
      <w:instrText xml:space="preserve"> PAGE </w:instrText>
    </w:r>
    <w:r w:rsidR="004265DF" w:rsidRPr="00151F45">
      <w:rPr>
        <w:rStyle w:val="Numeropagina"/>
        <w:sz w:val="18"/>
        <w:szCs w:val="18"/>
      </w:rPr>
      <w:fldChar w:fldCharType="separate"/>
    </w:r>
    <w:r w:rsidR="001478CB">
      <w:rPr>
        <w:rStyle w:val="Numeropagina"/>
        <w:noProof/>
        <w:sz w:val="18"/>
        <w:szCs w:val="18"/>
      </w:rPr>
      <w:t>19</w:t>
    </w:r>
    <w:r w:rsidR="004265DF" w:rsidRPr="00151F45">
      <w:rPr>
        <w:rStyle w:val="Numeropagina"/>
        <w:sz w:val="18"/>
        <w:szCs w:val="18"/>
      </w:rPr>
      <w:fldChar w:fldCharType="end"/>
    </w:r>
    <w:r w:rsidRPr="00151F45">
      <w:rPr>
        <w:rStyle w:val="Numeropagina"/>
        <w:sz w:val="18"/>
        <w:szCs w:val="18"/>
      </w:rPr>
      <w:t xml:space="preserve"> di </w:t>
    </w:r>
    <w:r w:rsidR="004265DF" w:rsidRPr="00151F45">
      <w:rPr>
        <w:rStyle w:val="Numeropagina"/>
        <w:sz w:val="18"/>
        <w:szCs w:val="18"/>
      </w:rPr>
      <w:fldChar w:fldCharType="begin"/>
    </w:r>
    <w:r w:rsidRPr="00151F45">
      <w:rPr>
        <w:rStyle w:val="Numeropagina"/>
        <w:sz w:val="18"/>
        <w:szCs w:val="18"/>
      </w:rPr>
      <w:instrText xml:space="preserve"> NUMPAGES </w:instrText>
    </w:r>
    <w:r w:rsidR="004265DF" w:rsidRPr="00151F45">
      <w:rPr>
        <w:rStyle w:val="Numeropagina"/>
        <w:sz w:val="18"/>
        <w:szCs w:val="18"/>
      </w:rPr>
      <w:fldChar w:fldCharType="separate"/>
    </w:r>
    <w:r w:rsidR="001478CB">
      <w:rPr>
        <w:rStyle w:val="Numeropagina"/>
        <w:noProof/>
        <w:sz w:val="18"/>
        <w:szCs w:val="18"/>
      </w:rPr>
      <w:t>25</w:t>
    </w:r>
    <w:r w:rsidR="004265DF" w:rsidRPr="00151F45">
      <w:rPr>
        <w:rStyle w:val="Numeropagina"/>
        <w:sz w:val="18"/>
        <w:szCs w:val="18"/>
      </w:rPr>
      <w:fldChar w:fldCharType="end"/>
    </w:r>
  </w:p>
  <w:p w:rsidR="00597DF2" w:rsidRDefault="00597DF2" w:rsidP="00192D4E">
    <w:pPr>
      <w:pStyle w:val="Pidipagina"/>
      <w:tabs>
        <w:tab w:val="clear" w:pos="4819"/>
        <w:tab w:val="clear" w:pos="9638"/>
        <w:tab w:val="left" w:pos="33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51F" w:rsidRDefault="009C551F">
      <w:r>
        <w:separator/>
      </w:r>
    </w:p>
  </w:footnote>
  <w:footnote w:type="continuationSeparator" w:id="1">
    <w:p w:rsidR="009C551F" w:rsidRDefault="009C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o"/>
      <w:lvlJc w:val="left"/>
      <w:pPr>
        <w:tabs>
          <w:tab w:val="num" w:pos="720"/>
        </w:tabs>
        <w:ind w:left="720" w:hanging="360"/>
      </w:pPr>
      <w:rPr>
        <w:rFonts w:ascii="Courier New" w:hAnsi="Courier New"/>
        <w:position w:val="0"/>
        <w:sz w:val="24"/>
        <w:vertAlign w:val="baseline"/>
      </w:rPr>
    </w:lvl>
  </w:abstractNum>
  <w:abstractNum w:abstractNumId="1">
    <w:nsid w:val="0000000F"/>
    <w:multiLevelType w:val="singleLevel"/>
    <w:tmpl w:val="0000000F"/>
    <w:name w:val="WW8Num15"/>
    <w:lvl w:ilvl="0">
      <w:start w:val="1"/>
      <w:numFmt w:val="lowerLetter"/>
      <w:lvlText w:val="%1)"/>
      <w:lvlJc w:val="left"/>
      <w:pPr>
        <w:tabs>
          <w:tab w:val="num" w:pos="720"/>
        </w:tabs>
        <w:ind w:left="720" w:hanging="360"/>
      </w:pPr>
      <w:rPr>
        <w:rFonts w:ascii="Courier New" w:hAnsi="Courier New" w:cs="Courier New"/>
        <w:position w:val="0"/>
        <w:sz w:val="24"/>
        <w:vertAlign w:val="baseline"/>
      </w:rPr>
    </w:lvl>
  </w:abstractNum>
  <w:abstractNum w:abstractNumId="2">
    <w:nsid w:val="00BB36CD"/>
    <w:multiLevelType w:val="hybridMultilevel"/>
    <w:tmpl w:val="0F8CC4CA"/>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AD27E8"/>
    <w:multiLevelType w:val="hybridMultilevel"/>
    <w:tmpl w:val="3FE0E906"/>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nsid w:val="050B17BE"/>
    <w:multiLevelType w:val="hybridMultilevel"/>
    <w:tmpl w:val="361893D0"/>
    <w:lvl w:ilvl="0" w:tplc="39C45D56">
      <w:start w:val="1"/>
      <w:numFmt w:val="bullet"/>
      <w:lvlText w:val=""/>
      <w:lvlJc w:val="left"/>
      <w:pPr>
        <w:tabs>
          <w:tab w:val="num" w:pos="720"/>
        </w:tabs>
        <w:ind w:left="720" w:hanging="360"/>
      </w:pPr>
      <w:rPr>
        <w:rFonts w:ascii="Symbol" w:hAnsi="Symbol" w:hint="default"/>
      </w:rPr>
    </w:lvl>
    <w:lvl w:ilvl="1" w:tplc="4BDC9A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E280A"/>
    <w:multiLevelType w:val="hybridMultilevel"/>
    <w:tmpl w:val="9676A4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0EC6075"/>
    <w:multiLevelType w:val="hybridMultilevel"/>
    <w:tmpl w:val="74C63EBE"/>
    <w:lvl w:ilvl="0" w:tplc="39C45D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E7655E"/>
    <w:multiLevelType w:val="hybridMultilevel"/>
    <w:tmpl w:val="2DC402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8978D2"/>
    <w:multiLevelType w:val="hybridMultilevel"/>
    <w:tmpl w:val="554E006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E953E79"/>
    <w:multiLevelType w:val="hybridMultilevel"/>
    <w:tmpl w:val="D1ECC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01659B"/>
    <w:multiLevelType w:val="hybridMultilevel"/>
    <w:tmpl w:val="68BC709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3D3F4B50"/>
    <w:multiLevelType w:val="multilevel"/>
    <w:tmpl w:val="17D6BE86"/>
    <w:lvl w:ilvl="0">
      <w:start w:val="1"/>
      <w:numFmt w:val="bullet"/>
      <w:lvlText w:val="-"/>
      <w:lvlJc w:val="left"/>
      <w:pPr>
        <w:ind w:left="360" w:hanging="360"/>
      </w:pPr>
      <w:rPr>
        <w:rFonts w:ascii="Times New Roman" w:eastAsia="Times New Roman" w:hAnsi="Times New Roman" w:cs="Times New Roman"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41F4643D"/>
    <w:multiLevelType w:val="singleLevel"/>
    <w:tmpl w:val="0000000F"/>
    <w:lvl w:ilvl="0">
      <w:start w:val="1"/>
      <w:numFmt w:val="lowerLetter"/>
      <w:lvlText w:val="%1)"/>
      <w:lvlJc w:val="left"/>
      <w:pPr>
        <w:tabs>
          <w:tab w:val="num" w:pos="720"/>
        </w:tabs>
        <w:ind w:left="720" w:hanging="360"/>
      </w:pPr>
      <w:rPr>
        <w:rFonts w:ascii="Courier New" w:hAnsi="Courier New" w:cs="Courier New"/>
        <w:position w:val="0"/>
        <w:sz w:val="24"/>
        <w:vertAlign w:val="baseline"/>
      </w:rPr>
    </w:lvl>
  </w:abstractNum>
  <w:abstractNum w:abstractNumId="13">
    <w:nsid w:val="4B7D3301"/>
    <w:multiLevelType w:val="hybridMultilevel"/>
    <w:tmpl w:val="EEA013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530174"/>
    <w:multiLevelType w:val="hybridMultilevel"/>
    <w:tmpl w:val="E744AA16"/>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E920CA1"/>
    <w:multiLevelType w:val="hybridMultilevel"/>
    <w:tmpl w:val="D218831E"/>
    <w:lvl w:ilvl="0" w:tplc="FFFFFFFF">
      <w:start w:val="1"/>
      <w:numFmt w:val="decimal"/>
      <w:pStyle w:val="El22"/>
      <w:lvlText w:val="2.%1"/>
      <w:lvlJc w:val="left"/>
      <w:pPr>
        <w:tabs>
          <w:tab w:val="num" w:pos="4536"/>
        </w:tabs>
        <w:ind w:left="4536" w:hanging="850"/>
      </w:pPr>
      <w:rPr>
        <w:rFonts w:ascii="Arial" w:hAnsi="Arial" w:cs="Arial" w:hint="default"/>
        <w:b/>
        <w:bCs/>
        <w:i w:val="0"/>
        <w:iCs w:val="0"/>
        <w:sz w:val="22"/>
        <w:szCs w:val="22"/>
      </w:rPr>
    </w:lvl>
    <w:lvl w:ilvl="1" w:tplc="FFFFFFFF">
      <w:start w:val="1"/>
      <w:numFmt w:val="lowerLetter"/>
      <w:lvlText w:val="%2."/>
      <w:lvlJc w:val="left"/>
      <w:pPr>
        <w:tabs>
          <w:tab w:val="num" w:pos="4842"/>
        </w:tabs>
        <w:ind w:left="4842" w:hanging="360"/>
      </w:pPr>
    </w:lvl>
    <w:lvl w:ilvl="2" w:tplc="FFFFFFFF">
      <w:start w:val="1"/>
      <w:numFmt w:val="lowerRoman"/>
      <w:lvlText w:val="%3."/>
      <w:lvlJc w:val="right"/>
      <w:pPr>
        <w:tabs>
          <w:tab w:val="num" w:pos="5562"/>
        </w:tabs>
        <w:ind w:left="5562" w:hanging="180"/>
      </w:pPr>
    </w:lvl>
    <w:lvl w:ilvl="3" w:tplc="FFFFFFFF">
      <w:start w:val="1"/>
      <w:numFmt w:val="decimal"/>
      <w:lvlText w:val="%4."/>
      <w:lvlJc w:val="left"/>
      <w:pPr>
        <w:tabs>
          <w:tab w:val="num" w:pos="6282"/>
        </w:tabs>
        <w:ind w:left="6282" w:hanging="360"/>
      </w:pPr>
    </w:lvl>
    <w:lvl w:ilvl="4" w:tplc="FFFFFFFF">
      <w:start w:val="1"/>
      <w:numFmt w:val="lowerLetter"/>
      <w:lvlText w:val="%5."/>
      <w:lvlJc w:val="left"/>
      <w:pPr>
        <w:tabs>
          <w:tab w:val="num" w:pos="7002"/>
        </w:tabs>
        <w:ind w:left="7002" w:hanging="360"/>
      </w:pPr>
    </w:lvl>
    <w:lvl w:ilvl="5" w:tplc="FFFFFFFF">
      <w:start w:val="1"/>
      <w:numFmt w:val="lowerRoman"/>
      <w:lvlText w:val="%6."/>
      <w:lvlJc w:val="right"/>
      <w:pPr>
        <w:tabs>
          <w:tab w:val="num" w:pos="7722"/>
        </w:tabs>
        <w:ind w:left="7722" w:hanging="180"/>
      </w:pPr>
    </w:lvl>
    <w:lvl w:ilvl="6" w:tplc="FFFFFFFF">
      <w:start w:val="1"/>
      <w:numFmt w:val="decimal"/>
      <w:lvlText w:val="%7."/>
      <w:lvlJc w:val="left"/>
      <w:pPr>
        <w:tabs>
          <w:tab w:val="num" w:pos="8442"/>
        </w:tabs>
        <w:ind w:left="8442" w:hanging="360"/>
      </w:pPr>
    </w:lvl>
    <w:lvl w:ilvl="7" w:tplc="FFFFFFFF">
      <w:start w:val="1"/>
      <w:numFmt w:val="lowerLetter"/>
      <w:lvlText w:val="%8."/>
      <w:lvlJc w:val="left"/>
      <w:pPr>
        <w:tabs>
          <w:tab w:val="num" w:pos="9162"/>
        </w:tabs>
        <w:ind w:left="9162" w:hanging="360"/>
      </w:pPr>
    </w:lvl>
    <w:lvl w:ilvl="8" w:tplc="FFFFFFFF">
      <w:start w:val="1"/>
      <w:numFmt w:val="lowerRoman"/>
      <w:lvlText w:val="%9."/>
      <w:lvlJc w:val="right"/>
      <w:pPr>
        <w:tabs>
          <w:tab w:val="num" w:pos="9882"/>
        </w:tabs>
        <w:ind w:left="9882" w:hanging="180"/>
      </w:pPr>
    </w:lvl>
  </w:abstractNum>
  <w:abstractNum w:abstractNumId="16">
    <w:nsid w:val="58D47DA0"/>
    <w:multiLevelType w:val="hybridMultilevel"/>
    <w:tmpl w:val="5C163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8830ED"/>
    <w:multiLevelType w:val="hybridMultilevel"/>
    <w:tmpl w:val="8738E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6F66E8"/>
    <w:multiLevelType w:val="singleLevel"/>
    <w:tmpl w:val="DB2A53BC"/>
    <w:lvl w:ilvl="0">
      <w:start w:val="1"/>
      <w:numFmt w:val="lowerLetter"/>
      <w:lvlText w:val="%1)"/>
      <w:lvlJc w:val="left"/>
      <w:pPr>
        <w:tabs>
          <w:tab w:val="num" w:pos="480"/>
        </w:tabs>
        <w:ind w:left="480" w:hanging="360"/>
      </w:pPr>
      <w:rPr>
        <w:rFonts w:hint="default"/>
        <w:b w:val="0"/>
        <w:i w:val="0"/>
      </w:rPr>
    </w:lvl>
  </w:abstractNum>
  <w:abstractNum w:abstractNumId="19">
    <w:nsid w:val="6F240556"/>
    <w:multiLevelType w:val="hybridMultilevel"/>
    <w:tmpl w:val="07BAA450"/>
    <w:lvl w:ilvl="0" w:tplc="193C91FC">
      <w:start w:val="1"/>
      <w:numFmt w:val="decimal"/>
      <w:lvlText w:val="%1."/>
      <w:lvlJc w:val="left"/>
      <w:pPr>
        <w:tabs>
          <w:tab w:val="num" w:pos="720"/>
        </w:tabs>
        <w:ind w:left="720" w:hanging="360"/>
      </w:pPr>
      <w:rPr>
        <w:b/>
        <w:sz w:val="24"/>
        <w:szCs w:val="24"/>
      </w:rPr>
    </w:lvl>
    <w:lvl w:ilvl="1" w:tplc="E9BA3184">
      <w:start w:val="1"/>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F40497B"/>
    <w:multiLevelType w:val="hybridMultilevel"/>
    <w:tmpl w:val="7B12BCDC"/>
    <w:lvl w:ilvl="0" w:tplc="04100009">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1">
    <w:nsid w:val="70634CBC"/>
    <w:multiLevelType w:val="hybridMultilevel"/>
    <w:tmpl w:val="0A2477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1017FEF"/>
    <w:multiLevelType w:val="hybridMultilevel"/>
    <w:tmpl w:val="70C6E764"/>
    <w:lvl w:ilvl="0" w:tplc="98462F06">
      <w:numFmt w:val="bullet"/>
      <w:pStyle w:val="puntoelencoL1"/>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245249F"/>
    <w:multiLevelType w:val="hybridMultilevel"/>
    <w:tmpl w:val="E85CAD48"/>
    <w:lvl w:ilvl="0" w:tplc="FFFFFFFF">
      <w:start w:val="1"/>
      <w:numFmt w:val="decimal"/>
      <w:pStyle w:val="StileGAREelD110pt"/>
      <w:lvlText w:val="A.%1)"/>
      <w:lvlJc w:val="left"/>
      <w:pPr>
        <w:tabs>
          <w:tab w:val="num" w:pos="1135"/>
        </w:tabs>
        <w:ind w:left="1135" w:hanging="851"/>
      </w:pPr>
      <w:rPr>
        <w:rFonts w:ascii="Arial" w:hAnsi="Arial" w:cs="Arial"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18"/>
  </w:num>
  <w:num w:numId="3">
    <w:abstractNumId w:val="2"/>
  </w:num>
  <w:num w:numId="4">
    <w:abstractNumId w:val="4"/>
  </w:num>
  <w:num w:numId="5">
    <w:abstractNumId w:val="11"/>
  </w:num>
  <w:num w:numId="6">
    <w:abstractNumId w:val="21"/>
  </w:num>
  <w:num w:numId="7">
    <w:abstractNumId w:val="22"/>
  </w:num>
  <w:num w:numId="8">
    <w:abstractNumId w:val="16"/>
  </w:num>
  <w:num w:numId="9">
    <w:abstractNumId w:val="6"/>
  </w:num>
  <w:num w:numId="10">
    <w:abstractNumId w:val="1"/>
  </w:num>
  <w:num w:numId="11">
    <w:abstractNumId w:val="23"/>
  </w:num>
  <w:num w:numId="12">
    <w:abstractNumId w:val="15"/>
  </w:num>
  <w:num w:numId="13">
    <w:abstractNumId w:val="7"/>
  </w:num>
  <w:num w:numId="14">
    <w:abstractNumId w:val="8"/>
  </w:num>
  <w:num w:numId="15">
    <w:abstractNumId w:val="14"/>
  </w:num>
  <w:num w:numId="16">
    <w:abstractNumId w:val="10"/>
  </w:num>
  <w:num w:numId="17">
    <w:abstractNumId w:val="20"/>
  </w:num>
  <w:num w:numId="18">
    <w:abstractNumId w:val="13"/>
  </w:num>
  <w:num w:numId="19">
    <w:abstractNumId w:val="3"/>
  </w:num>
  <w:num w:numId="20">
    <w:abstractNumId w:val="9"/>
  </w:num>
  <w:num w:numId="21">
    <w:abstractNumId w:val="12"/>
  </w:num>
  <w:num w:numId="22">
    <w:abstractNumId w:val="17"/>
  </w:num>
  <w:num w:numId="23">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283"/>
  <w:characterSpacingControl w:val="doNotCompress"/>
  <w:hdrShapeDefaults>
    <o:shapedefaults v:ext="edit" spidmax="96258"/>
  </w:hdrShapeDefaults>
  <w:footnotePr>
    <w:footnote w:id="0"/>
    <w:footnote w:id="1"/>
  </w:footnotePr>
  <w:endnotePr>
    <w:endnote w:id="0"/>
    <w:endnote w:id="1"/>
  </w:endnotePr>
  <w:compat/>
  <w:rsids>
    <w:rsidRoot w:val="00192D4E"/>
    <w:rsid w:val="00000F17"/>
    <w:rsid w:val="000011F2"/>
    <w:rsid w:val="0000206B"/>
    <w:rsid w:val="00002E42"/>
    <w:rsid w:val="00003CBA"/>
    <w:rsid w:val="000049B5"/>
    <w:rsid w:val="000057F0"/>
    <w:rsid w:val="00005EBE"/>
    <w:rsid w:val="00006E53"/>
    <w:rsid w:val="0001101D"/>
    <w:rsid w:val="000119D2"/>
    <w:rsid w:val="00015BFE"/>
    <w:rsid w:val="00015D94"/>
    <w:rsid w:val="00016E55"/>
    <w:rsid w:val="000225EA"/>
    <w:rsid w:val="00022E5E"/>
    <w:rsid w:val="000232C0"/>
    <w:rsid w:val="00025548"/>
    <w:rsid w:val="00025F75"/>
    <w:rsid w:val="00027651"/>
    <w:rsid w:val="00027FF6"/>
    <w:rsid w:val="00030860"/>
    <w:rsid w:val="00031C5A"/>
    <w:rsid w:val="00031FD6"/>
    <w:rsid w:val="00032773"/>
    <w:rsid w:val="000337FE"/>
    <w:rsid w:val="00033E5B"/>
    <w:rsid w:val="00035B6B"/>
    <w:rsid w:val="0004036A"/>
    <w:rsid w:val="000403DD"/>
    <w:rsid w:val="000405CA"/>
    <w:rsid w:val="0004115B"/>
    <w:rsid w:val="0004173D"/>
    <w:rsid w:val="00041827"/>
    <w:rsid w:val="00041E02"/>
    <w:rsid w:val="0004204E"/>
    <w:rsid w:val="00042315"/>
    <w:rsid w:val="000430D5"/>
    <w:rsid w:val="0004318A"/>
    <w:rsid w:val="00043F8A"/>
    <w:rsid w:val="00044272"/>
    <w:rsid w:val="00045726"/>
    <w:rsid w:val="00047002"/>
    <w:rsid w:val="00050C19"/>
    <w:rsid w:val="00050D84"/>
    <w:rsid w:val="00052DEE"/>
    <w:rsid w:val="00052E5A"/>
    <w:rsid w:val="00054123"/>
    <w:rsid w:val="00054613"/>
    <w:rsid w:val="0005481E"/>
    <w:rsid w:val="000548BE"/>
    <w:rsid w:val="00055AEC"/>
    <w:rsid w:val="000567F4"/>
    <w:rsid w:val="000572A8"/>
    <w:rsid w:val="000572BD"/>
    <w:rsid w:val="00061578"/>
    <w:rsid w:val="00062FD5"/>
    <w:rsid w:val="00063289"/>
    <w:rsid w:val="00065B35"/>
    <w:rsid w:val="00065E39"/>
    <w:rsid w:val="00066475"/>
    <w:rsid w:val="00067119"/>
    <w:rsid w:val="00072DD9"/>
    <w:rsid w:val="0007667C"/>
    <w:rsid w:val="000768A1"/>
    <w:rsid w:val="00076F85"/>
    <w:rsid w:val="00077361"/>
    <w:rsid w:val="00077ACA"/>
    <w:rsid w:val="0008057E"/>
    <w:rsid w:val="00081609"/>
    <w:rsid w:val="00083124"/>
    <w:rsid w:val="000836DB"/>
    <w:rsid w:val="00083BFA"/>
    <w:rsid w:val="00084B71"/>
    <w:rsid w:val="00084D85"/>
    <w:rsid w:val="00085DB9"/>
    <w:rsid w:val="00087EFE"/>
    <w:rsid w:val="00087F7D"/>
    <w:rsid w:val="00091051"/>
    <w:rsid w:val="00092422"/>
    <w:rsid w:val="00092E7B"/>
    <w:rsid w:val="0009367F"/>
    <w:rsid w:val="000947D2"/>
    <w:rsid w:val="00095F90"/>
    <w:rsid w:val="000964FF"/>
    <w:rsid w:val="00096EA3"/>
    <w:rsid w:val="00097E79"/>
    <w:rsid w:val="000A03CB"/>
    <w:rsid w:val="000A064A"/>
    <w:rsid w:val="000A5FE9"/>
    <w:rsid w:val="000A6D02"/>
    <w:rsid w:val="000A6F59"/>
    <w:rsid w:val="000A6F8B"/>
    <w:rsid w:val="000B0430"/>
    <w:rsid w:val="000B0807"/>
    <w:rsid w:val="000B284C"/>
    <w:rsid w:val="000B34BA"/>
    <w:rsid w:val="000B4398"/>
    <w:rsid w:val="000C0F09"/>
    <w:rsid w:val="000C152B"/>
    <w:rsid w:val="000C1A6B"/>
    <w:rsid w:val="000C32AA"/>
    <w:rsid w:val="000C3590"/>
    <w:rsid w:val="000C3EFB"/>
    <w:rsid w:val="000C40F3"/>
    <w:rsid w:val="000C4A30"/>
    <w:rsid w:val="000C4D3B"/>
    <w:rsid w:val="000C69B1"/>
    <w:rsid w:val="000D31A3"/>
    <w:rsid w:val="000D5D8C"/>
    <w:rsid w:val="000E2A86"/>
    <w:rsid w:val="000E310C"/>
    <w:rsid w:val="000E5A99"/>
    <w:rsid w:val="000F09FE"/>
    <w:rsid w:val="000F0A7B"/>
    <w:rsid w:val="000F13E7"/>
    <w:rsid w:val="000F14CC"/>
    <w:rsid w:val="000F2081"/>
    <w:rsid w:val="000F3262"/>
    <w:rsid w:val="000F4BC0"/>
    <w:rsid w:val="000F5E5C"/>
    <w:rsid w:val="000F5E9D"/>
    <w:rsid w:val="000F6C59"/>
    <w:rsid w:val="000F7FF6"/>
    <w:rsid w:val="001008F1"/>
    <w:rsid w:val="00101AE5"/>
    <w:rsid w:val="0010251D"/>
    <w:rsid w:val="00105C6D"/>
    <w:rsid w:val="001063BF"/>
    <w:rsid w:val="001075B4"/>
    <w:rsid w:val="00107E8E"/>
    <w:rsid w:val="001107B0"/>
    <w:rsid w:val="0011110F"/>
    <w:rsid w:val="0011227B"/>
    <w:rsid w:val="00112642"/>
    <w:rsid w:val="00115744"/>
    <w:rsid w:val="00120E3D"/>
    <w:rsid w:val="00120FE2"/>
    <w:rsid w:val="00122949"/>
    <w:rsid w:val="001230D4"/>
    <w:rsid w:val="001256C2"/>
    <w:rsid w:val="00125E21"/>
    <w:rsid w:val="00127CD8"/>
    <w:rsid w:val="00130D64"/>
    <w:rsid w:val="00131424"/>
    <w:rsid w:val="001324EB"/>
    <w:rsid w:val="0013369D"/>
    <w:rsid w:val="001347C8"/>
    <w:rsid w:val="001350CB"/>
    <w:rsid w:val="00135546"/>
    <w:rsid w:val="00136401"/>
    <w:rsid w:val="0013643E"/>
    <w:rsid w:val="00140556"/>
    <w:rsid w:val="00143080"/>
    <w:rsid w:val="00143ECD"/>
    <w:rsid w:val="001443AC"/>
    <w:rsid w:val="00144F4F"/>
    <w:rsid w:val="00145311"/>
    <w:rsid w:val="001470E0"/>
    <w:rsid w:val="00147768"/>
    <w:rsid w:val="001478CB"/>
    <w:rsid w:val="00147A6C"/>
    <w:rsid w:val="00150CCD"/>
    <w:rsid w:val="00152117"/>
    <w:rsid w:val="00152798"/>
    <w:rsid w:val="00153EAA"/>
    <w:rsid w:val="0015465C"/>
    <w:rsid w:val="00155667"/>
    <w:rsid w:val="00155F0B"/>
    <w:rsid w:val="001570E0"/>
    <w:rsid w:val="00162D0F"/>
    <w:rsid w:val="001648B5"/>
    <w:rsid w:val="001666BD"/>
    <w:rsid w:val="00167A84"/>
    <w:rsid w:val="001702BD"/>
    <w:rsid w:val="00170C2B"/>
    <w:rsid w:val="00170D84"/>
    <w:rsid w:val="0017218B"/>
    <w:rsid w:val="00176F3A"/>
    <w:rsid w:val="00177FEA"/>
    <w:rsid w:val="00181256"/>
    <w:rsid w:val="00183B95"/>
    <w:rsid w:val="00183D76"/>
    <w:rsid w:val="00184159"/>
    <w:rsid w:val="00185410"/>
    <w:rsid w:val="001857DA"/>
    <w:rsid w:val="00185EB8"/>
    <w:rsid w:val="0019117F"/>
    <w:rsid w:val="001919F8"/>
    <w:rsid w:val="00192D4E"/>
    <w:rsid w:val="001960FE"/>
    <w:rsid w:val="0019744F"/>
    <w:rsid w:val="00197495"/>
    <w:rsid w:val="00197BB5"/>
    <w:rsid w:val="00197C72"/>
    <w:rsid w:val="001A08C6"/>
    <w:rsid w:val="001A20B4"/>
    <w:rsid w:val="001A2342"/>
    <w:rsid w:val="001A24BE"/>
    <w:rsid w:val="001A2748"/>
    <w:rsid w:val="001A2B44"/>
    <w:rsid w:val="001A2D94"/>
    <w:rsid w:val="001A371C"/>
    <w:rsid w:val="001A39FF"/>
    <w:rsid w:val="001A60FA"/>
    <w:rsid w:val="001A64FB"/>
    <w:rsid w:val="001B15BA"/>
    <w:rsid w:val="001B2822"/>
    <w:rsid w:val="001B34C1"/>
    <w:rsid w:val="001B4E1C"/>
    <w:rsid w:val="001B4F9B"/>
    <w:rsid w:val="001B5F90"/>
    <w:rsid w:val="001B6B6B"/>
    <w:rsid w:val="001C1081"/>
    <w:rsid w:val="001C1722"/>
    <w:rsid w:val="001C2779"/>
    <w:rsid w:val="001C312A"/>
    <w:rsid w:val="001C412F"/>
    <w:rsid w:val="001C5805"/>
    <w:rsid w:val="001C5CC4"/>
    <w:rsid w:val="001C5F1C"/>
    <w:rsid w:val="001C62DD"/>
    <w:rsid w:val="001C6B9B"/>
    <w:rsid w:val="001C70E4"/>
    <w:rsid w:val="001D00DD"/>
    <w:rsid w:val="001D0F84"/>
    <w:rsid w:val="001D2569"/>
    <w:rsid w:val="001D3795"/>
    <w:rsid w:val="001D4D57"/>
    <w:rsid w:val="001D5506"/>
    <w:rsid w:val="001D62DB"/>
    <w:rsid w:val="001D7ECB"/>
    <w:rsid w:val="001E1A5E"/>
    <w:rsid w:val="001E29D0"/>
    <w:rsid w:val="001E38BE"/>
    <w:rsid w:val="001E3C92"/>
    <w:rsid w:val="001E3F75"/>
    <w:rsid w:val="001E51B2"/>
    <w:rsid w:val="001E63A0"/>
    <w:rsid w:val="001E6F1F"/>
    <w:rsid w:val="001F027D"/>
    <w:rsid w:val="001F0290"/>
    <w:rsid w:val="001F1B73"/>
    <w:rsid w:val="001F3A3C"/>
    <w:rsid w:val="001F56A7"/>
    <w:rsid w:val="001F5A9F"/>
    <w:rsid w:val="001F5FF2"/>
    <w:rsid w:val="001F676E"/>
    <w:rsid w:val="0020117F"/>
    <w:rsid w:val="0020121B"/>
    <w:rsid w:val="00201654"/>
    <w:rsid w:val="00201B4B"/>
    <w:rsid w:val="00205FD8"/>
    <w:rsid w:val="002065A6"/>
    <w:rsid w:val="00207954"/>
    <w:rsid w:val="0021064E"/>
    <w:rsid w:val="00210B29"/>
    <w:rsid w:val="00211F34"/>
    <w:rsid w:val="00213569"/>
    <w:rsid w:val="00215209"/>
    <w:rsid w:val="0021539D"/>
    <w:rsid w:val="002153BE"/>
    <w:rsid w:val="002164B1"/>
    <w:rsid w:val="002164EB"/>
    <w:rsid w:val="00217085"/>
    <w:rsid w:val="00217374"/>
    <w:rsid w:val="00217B8E"/>
    <w:rsid w:val="002202F9"/>
    <w:rsid w:val="002210DF"/>
    <w:rsid w:val="002221E6"/>
    <w:rsid w:val="002245DA"/>
    <w:rsid w:val="00225466"/>
    <w:rsid w:val="00226722"/>
    <w:rsid w:val="002277E1"/>
    <w:rsid w:val="00227D96"/>
    <w:rsid w:val="0023075D"/>
    <w:rsid w:val="00231E3C"/>
    <w:rsid w:val="00232C5D"/>
    <w:rsid w:val="00233158"/>
    <w:rsid w:val="00233184"/>
    <w:rsid w:val="002335CA"/>
    <w:rsid w:val="00233CCB"/>
    <w:rsid w:val="00234B82"/>
    <w:rsid w:val="002354A8"/>
    <w:rsid w:val="002417F3"/>
    <w:rsid w:val="00243267"/>
    <w:rsid w:val="002438AE"/>
    <w:rsid w:val="00243B99"/>
    <w:rsid w:val="00243EBE"/>
    <w:rsid w:val="00244561"/>
    <w:rsid w:val="00247C9E"/>
    <w:rsid w:val="00247E95"/>
    <w:rsid w:val="00250EE7"/>
    <w:rsid w:val="00251469"/>
    <w:rsid w:val="00252419"/>
    <w:rsid w:val="0025298E"/>
    <w:rsid w:val="00253248"/>
    <w:rsid w:val="002536F3"/>
    <w:rsid w:val="00253849"/>
    <w:rsid w:val="0025625A"/>
    <w:rsid w:val="002573B4"/>
    <w:rsid w:val="00257CA7"/>
    <w:rsid w:val="00260E5E"/>
    <w:rsid w:val="00261F30"/>
    <w:rsid w:val="0026225E"/>
    <w:rsid w:val="002625A0"/>
    <w:rsid w:val="002634A9"/>
    <w:rsid w:val="00264235"/>
    <w:rsid w:val="00264E95"/>
    <w:rsid w:val="00265334"/>
    <w:rsid w:val="00265755"/>
    <w:rsid w:val="00266761"/>
    <w:rsid w:val="002710CE"/>
    <w:rsid w:val="00273FC9"/>
    <w:rsid w:val="0027678E"/>
    <w:rsid w:val="00277038"/>
    <w:rsid w:val="0027713C"/>
    <w:rsid w:val="00281097"/>
    <w:rsid w:val="00281347"/>
    <w:rsid w:val="0028282E"/>
    <w:rsid w:val="002830D8"/>
    <w:rsid w:val="0028638C"/>
    <w:rsid w:val="00286710"/>
    <w:rsid w:val="00286C29"/>
    <w:rsid w:val="00287373"/>
    <w:rsid w:val="002917F5"/>
    <w:rsid w:val="00292E68"/>
    <w:rsid w:val="00293CDD"/>
    <w:rsid w:val="00294852"/>
    <w:rsid w:val="0029540A"/>
    <w:rsid w:val="00295F7C"/>
    <w:rsid w:val="00296277"/>
    <w:rsid w:val="0029643A"/>
    <w:rsid w:val="00296D6C"/>
    <w:rsid w:val="002A0237"/>
    <w:rsid w:val="002A08E3"/>
    <w:rsid w:val="002A09A2"/>
    <w:rsid w:val="002A27F3"/>
    <w:rsid w:val="002A4131"/>
    <w:rsid w:val="002A4B33"/>
    <w:rsid w:val="002A5F31"/>
    <w:rsid w:val="002A66E3"/>
    <w:rsid w:val="002B04E8"/>
    <w:rsid w:val="002B06FB"/>
    <w:rsid w:val="002B0C34"/>
    <w:rsid w:val="002B0E4F"/>
    <w:rsid w:val="002B182E"/>
    <w:rsid w:val="002B288F"/>
    <w:rsid w:val="002B28DC"/>
    <w:rsid w:val="002B2A5B"/>
    <w:rsid w:val="002B3B0D"/>
    <w:rsid w:val="002B3F6C"/>
    <w:rsid w:val="002B4A27"/>
    <w:rsid w:val="002B4E8B"/>
    <w:rsid w:val="002B55E1"/>
    <w:rsid w:val="002B7608"/>
    <w:rsid w:val="002C0887"/>
    <w:rsid w:val="002C08A2"/>
    <w:rsid w:val="002C1603"/>
    <w:rsid w:val="002C333C"/>
    <w:rsid w:val="002C42EF"/>
    <w:rsid w:val="002C6AC7"/>
    <w:rsid w:val="002D0446"/>
    <w:rsid w:val="002D1087"/>
    <w:rsid w:val="002D1395"/>
    <w:rsid w:val="002D23A3"/>
    <w:rsid w:val="002D3758"/>
    <w:rsid w:val="002D6CF4"/>
    <w:rsid w:val="002D7089"/>
    <w:rsid w:val="002E0EA7"/>
    <w:rsid w:val="002E0EE4"/>
    <w:rsid w:val="002E1918"/>
    <w:rsid w:val="002E2831"/>
    <w:rsid w:val="002E2C3C"/>
    <w:rsid w:val="002E46BC"/>
    <w:rsid w:val="002E48A7"/>
    <w:rsid w:val="002E4E3B"/>
    <w:rsid w:val="002E5CC7"/>
    <w:rsid w:val="002E5DEB"/>
    <w:rsid w:val="002E6F4D"/>
    <w:rsid w:val="002E792C"/>
    <w:rsid w:val="002F3D2B"/>
    <w:rsid w:val="003005CA"/>
    <w:rsid w:val="00300A44"/>
    <w:rsid w:val="003024EE"/>
    <w:rsid w:val="00303289"/>
    <w:rsid w:val="003032E8"/>
    <w:rsid w:val="00303345"/>
    <w:rsid w:val="00303D51"/>
    <w:rsid w:val="00304DD7"/>
    <w:rsid w:val="0030536A"/>
    <w:rsid w:val="00305798"/>
    <w:rsid w:val="00305BBC"/>
    <w:rsid w:val="00306AFA"/>
    <w:rsid w:val="003071FE"/>
    <w:rsid w:val="00307615"/>
    <w:rsid w:val="003110E4"/>
    <w:rsid w:val="00312377"/>
    <w:rsid w:val="00312B68"/>
    <w:rsid w:val="0031341C"/>
    <w:rsid w:val="0031403C"/>
    <w:rsid w:val="00315458"/>
    <w:rsid w:val="00315D5E"/>
    <w:rsid w:val="00320815"/>
    <w:rsid w:val="0032089D"/>
    <w:rsid w:val="00324278"/>
    <w:rsid w:val="00325350"/>
    <w:rsid w:val="003263FE"/>
    <w:rsid w:val="003273E7"/>
    <w:rsid w:val="00327882"/>
    <w:rsid w:val="0033026E"/>
    <w:rsid w:val="0033137C"/>
    <w:rsid w:val="00331380"/>
    <w:rsid w:val="003313C1"/>
    <w:rsid w:val="0033254A"/>
    <w:rsid w:val="00332835"/>
    <w:rsid w:val="00334CF8"/>
    <w:rsid w:val="0033622D"/>
    <w:rsid w:val="00336607"/>
    <w:rsid w:val="0033691B"/>
    <w:rsid w:val="00336B60"/>
    <w:rsid w:val="00337343"/>
    <w:rsid w:val="0034022F"/>
    <w:rsid w:val="00340E3C"/>
    <w:rsid w:val="003416F4"/>
    <w:rsid w:val="0034308E"/>
    <w:rsid w:val="003431AD"/>
    <w:rsid w:val="0034366C"/>
    <w:rsid w:val="00344885"/>
    <w:rsid w:val="00344DDD"/>
    <w:rsid w:val="00345B1A"/>
    <w:rsid w:val="00346C57"/>
    <w:rsid w:val="00347E72"/>
    <w:rsid w:val="00352365"/>
    <w:rsid w:val="00355581"/>
    <w:rsid w:val="00357025"/>
    <w:rsid w:val="00357086"/>
    <w:rsid w:val="00360B54"/>
    <w:rsid w:val="003612D5"/>
    <w:rsid w:val="0036227C"/>
    <w:rsid w:val="00363D22"/>
    <w:rsid w:val="0036469F"/>
    <w:rsid w:val="00364CCB"/>
    <w:rsid w:val="003663E8"/>
    <w:rsid w:val="00370D82"/>
    <w:rsid w:val="00372594"/>
    <w:rsid w:val="00372691"/>
    <w:rsid w:val="0037374A"/>
    <w:rsid w:val="00375FF5"/>
    <w:rsid w:val="0037646C"/>
    <w:rsid w:val="00376476"/>
    <w:rsid w:val="00376C49"/>
    <w:rsid w:val="00376E8F"/>
    <w:rsid w:val="00377CD6"/>
    <w:rsid w:val="00380BBA"/>
    <w:rsid w:val="00381C3B"/>
    <w:rsid w:val="00382944"/>
    <w:rsid w:val="0038338A"/>
    <w:rsid w:val="003854D6"/>
    <w:rsid w:val="003855A8"/>
    <w:rsid w:val="00386648"/>
    <w:rsid w:val="00386C77"/>
    <w:rsid w:val="0038769B"/>
    <w:rsid w:val="00387F14"/>
    <w:rsid w:val="003900C8"/>
    <w:rsid w:val="003904DF"/>
    <w:rsid w:val="003921D0"/>
    <w:rsid w:val="0039254C"/>
    <w:rsid w:val="00393535"/>
    <w:rsid w:val="00394098"/>
    <w:rsid w:val="00394F63"/>
    <w:rsid w:val="00395F12"/>
    <w:rsid w:val="00396756"/>
    <w:rsid w:val="00397BEB"/>
    <w:rsid w:val="00397D13"/>
    <w:rsid w:val="003A4269"/>
    <w:rsid w:val="003A5267"/>
    <w:rsid w:val="003A6CB0"/>
    <w:rsid w:val="003A767B"/>
    <w:rsid w:val="003A7BB4"/>
    <w:rsid w:val="003A7C01"/>
    <w:rsid w:val="003B00DA"/>
    <w:rsid w:val="003B062F"/>
    <w:rsid w:val="003B1743"/>
    <w:rsid w:val="003B56A9"/>
    <w:rsid w:val="003B63F8"/>
    <w:rsid w:val="003B6FB4"/>
    <w:rsid w:val="003B7322"/>
    <w:rsid w:val="003B76FC"/>
    <w:rsid w:val="003C000C"/>
    <w:rsid w:val="003C0B46"/>
    <w:rsid w:val="003C3BEA"/>
    <w:rsid w:val="003C4D4C"/>
    <w:rsid w:val="003C4FBF"/>
    <w:rsid w:val="003C5C33"/>
    <w:rsid w:val="003C5C91"/>
    <w:rsid w:val="003C6BCE"/>
    <w:rsid w:val="003D0490"/>
    <w:rsid w:val="003D14AB"/>
    <w:rsid w:val="003D2377"/>
    <w:rsid w:val="003D2606"/>
    <w:rsid w:val="003D2F8A"/>
    <w:rsid w:val="003D3447"/>
    <w:rsid w:val="003D3C9B"/>
    <w:rsid w:val="003D3FC0"/>
    <w:rsid w:val="003D4A2C"/>
    <w:rsid w:val="003D52FA"/>
    <w:rsid w:val="003D5C0D"/>
    <w:rsid w:val="003E0624"/>
    <w:rsid w:val="003E0D11"/>
    <w:rsid w:val="003E3395"/>
    <w:rsid w:val="003E34FC"/>
    <w:rsid w:val="003E3BE4"/>
    <w:rsid w:val="003E3DFC"/>
    <w:rsid w:val="003E4EDD"/>
    <w:rsid w:val="003E5203"/>
    <w:rsid w:val="003E6343"/>
    <w:rsid w:val="003E79A8"/>
    <w:rsid w:val="003F0167"/>
    <w:rsid w:val="003F0251"/>
    <w:rsid w:val="003F0B3B"/>
    <w:rsid w:val="003F2846"/>
    <w:rsid w:val="003F3054"/>
    <w:rsid w:val="003F4A82"/>
    <w:rsid w:val="003F636F"/>
    <w:rsid w:val="00402128"/>
    <w:rsid w:val="00404487"/>
    <w:rsid w:val="00404DE4"/>
    <w:rsid w:val="00405513"/>
    <w:rsid w:val="0040589C"/>
    <w:rsid w:val="004058EE"/>
    <w:rsid w:val="004109A9"/>
    <w:rsid w:val="0041149D"/>
    <w:rsid w:val="00411A3A"/>
    <w:rsid w:val="0041270D"/>
    <w:rsid w:val="0041353E"/>
    <w:rsid w:val="00413E43"/>
    <w:rsid w:val="0041505E"/>
    <w:rsid w:val="0041681E"/>
    <w:rsid w:val="00416BAB"/>
    <w:rsid w:val="00416C19"/>
    <w:rsid w:val="004205A3"/>
    <w:rsid w:val="0042096A"/>
    <w:rsid w:val="004213E3"/>
    <w:rsid w:val="004213EC"/>
    <w:rsid w:val="00421E67"/>
    <w:rsid w:val="004236D1"/>
    <w:rsid w:val="00424011"/>
    <w:rsid w:val="0042415F"/>
    <w:rsid w:val="00426452"/>
    <w:rsid w:val="004265DF"/>
    <w:rsid w:val="00427C56"/>
    <w:rsid w:val="00430438"/>
    <w:rsid w:val="004325F2"/>
    <w:rsid w:val="0043322F"/>
    <w:rsid w:val="00434635"/>
    <w:rsid w:val="004353E6"/>
    <w:rsid w:val="0043552E"/>
    <w:rsid w:val="0043720C"/>
    <w:rsid w:val="00443C88"/>
    <w:rsid w:val="00443E56"/>
    <w:rsid w:val="00444CDB"/>
    <w:rsid w:val="004457F6"/>
    <w:rsid w:val="00446024"/>
    <w:rsid w:val="00447FF5"/>
    <w:rsid w:val="00450C9B"/>
    <w:rsid w:val="00451F28"/>
    <w:rsid w:val="00453919"/>
    <w:rsid w:val="00453A70"/>
    <w:rsid w:val="00453C21"/>
    <w:rsid w:val="004548D4"/>
    <w:rsid w:val="00455423"/>
    <w:rsid w:val="00460209"/>
    <w:rsid w:val="00460331"/>
    <w:rsid w:val="00460E48"/>
    <w:rsid w:val="0046128E"/>
    <w:rsid w:val="0046135A"/>
    <w:rsid w:val="00461765"/>
    <w:rsid w:val="00461C81"/>
    <w:rsid w:val="004627C5"/>
    <w:rsid w:val="00462B92"/>
    <w:rsid w:val="00462D3D"/>
    <w:rsid w:val="0046337D"/>
    <w:rsid w:val="00464B48"/>
    <w:rsid w:val="00465A07"/>
    <w:rsid w:val="0046635B"/>
    <w:rsid w:val="004674B6"/>
    <w:rsid w:val="004705C2"/>
    <w:rsid w:val="00471B70"/>
    <w:rsid w:val="0047291E"/>
    <w:rsid w:val="00473BDE"/>
    <w:rsid w:val="0047547F"/>
    <w:rsid w:val="0048362D"/>
    <w:rsid w:val="00484AD8"/>
    <w:rsid w:val="00484F40"/>
    <w:rsid w:val="00485661"/>
    <w:rsid w:val="00490169"/>
    <w:rsid w:val="00490C48"/>
    <w:rsid w:val="0049175F"/>
    <w:rsid w:val="00491CF6"/>
    <w:rsid w:val="00492964"/>
    <w:rsid w:val="00493067"/>
    <w:rsid w:val="0049599F"/>
    <w:rsid w:val="00495C09"/>
    <w:rsid w:val="00495E2D"/>
    <w:rsid w:val="00496DC0"/>
    <w:rsid w:val="0049708A"/>
    <w:rsid w:val="004971A8"/>
    <w:rsid w:val="004A229E"/>
    <w:rsid w:val="004A2388"/>
    <w:rsid w:val="004A2430"/>
    <w:rsid w:val="004A2D9B"/>
    <w:rsid w:val="004A3591"/>
    <w:rsid w:val="004A3D2F"/>
    <w:rsid w:val="004A5787"/>
    <w:rsid w:val="004A6AFD"/>
    <w:rsid w:val="004B0C83"/>
    <w:rsid w:val="004B173C"/>
    <w:rsid w:val="004B245F"/>
    <w:rsid w:val="004B2EDD"/>
    <w:rsid w:val="004B36CC"/>
    <w:rsid w:val="004B4C8F"/>
    <w:rsid w:val="004B5AC8"/>
    <w:rsid w:val="004B704C"/>
    <w:rsid w:val="004C0E57"/>
    <w:rsid w:val="004C12A4"/>
    <w:rsid w:val="004C3C7C"/>
    <w:rsid w:val="004C418C"/>
    <w:rsid w:val="004C6A12"/>
    <w:rsid w:val="004C6A35"/>
    <w:rsid w:val="004D32B6"/>
    <w:rsid w:val="004D3A03"/>
    <w:rsid w:val="004D6162"/>
    <w:rsid w:val="004D71B5"/>
    <w:rsid w:val="004E0E4B"/>
    <w:rsid w:val="004E2DAD"/>
    <w:rsid w:val="004E30AD"/>
    <w:rsid w:val="004E3102"/>
    <w:rsid w:val="004E4884"/>
    <w:rsid w:val="004E511C"/>
    <w:rsid w:val="004E5C36"/>
    <w:rsid w:val="004E616B"/>
    <w:rsid w:val="004E69F4"/>
    <w:rsid w:val="004E716D"/>
    <w:rsid w:val="004E7A11"/>
    <w:rsid w:val="004E7C2E"/>
    <w:rsid w:val="004E7EC4"/>
    <w:rsid w:val="004F0C5C"/>
    <w:rsid w:val="004F0C76"/>
    <w:rsid w:val="004F1BAA"/>
    <w:rsid w:val="004F36AE"/>
    <w:rsid w:val="004F3F32"/>
    <w:rsid w:val="004F7586"/>
    <w:rsid w:val="00500F38"/>
    <w:rsid w:val="00501060"/>
    <w:rsid w:val="005025BA"/>
    <w:rsid w:val="00503FF1"/>
    <w:rsid w:val="00504548"/>
    <w:rsid w:val="00505B06"/>
    <w:rsid w:val="00505B3C"/>
    <w:rsid w:val="00507950"/>
    <w:rsid w:val="005121FE"/>
    <w:rsid w:val="005140AF"/>
    <w:rsid w:val="00515A5F"/>
    <w:rsid w:val="00516481"/>
    <w:rsid w:val="00520745"/>
    <w:rsid w:val="00520E0C"/>
    <w:rsid w:val="0052141A"/>
    <w:rsid w:val="00522C2D"/>
    <w:rsid w:val="00522C91"/>
    <w:rsid w:val="00523A1B"/>
    <w:rsid w:val="005243D5"/>
    <w:rsid w:val="005249C6"/>
    <w:rsid w:val="00524E99"/>
    <w:rsid w:val="00525227"/>
    <w:rsid w:val="005278E5"/>
    <w:rsid w:val="005316AC"/>
    <w:rsid w:val="00532D22"/>
    <w:rsid w:val="0053304C"/>
    <w:rsid w:val="00533107"/>
    <w:rsid w:val="00536A21"/>
    <w:rsid w:val="005376CD"/>
    <w:rsid w:val="00537794"/>
    <w:rsid w:val="005377A7"/>
    <w:rsid w:val="0054018D"/>
    <w:rsid w:val="005428F4"/>
    <w:rsid w:val="005430FB"/>
    <w:rsid w:val="00543745"/>
    <w:rsid w:val="0054412C"/>
    <w:rsid w:val="005461DB"/>
    <w:rsid w:val="00547AE5"/>
    <w:rsid w:val="00547B0F"/>
    <w:rsid w:val="00547C5B"/>
    <w:rsid w:val="00550140"/>
    <w:rsid w:val="005505DA"/>
    <w:rsid w:val="00550FFC"/>
    <w:rsid w:val="005519FE"/>
    <w:rsid w:val="00555519"/>
    <w:rsid w:val="00555792"/>
    <w:rsid w:val="0055643E"/>
    <w:rsid w:val="0055706D"/>
    <w:rsid w:val="0055738B"/>
    <w:rsid w:val="00557B98"/>
    <w:rsid w:val="005603E7"/>
    <w:rsid w:val="005614D1"/>
    <w:rsid w:val="00561996"/>
    <w:rsid w:val="005624D3"/>
    <w:rsid w:val="005627F3"/>
    <w:rsid w:val="00562E2C"/>
    <w:rsid w:val="0056648A"/>
    <w:rsid w:val="00566662"/>
    <w:rsid w:val="005702D4"/>
    <w:rsid w:val="00570BA8"/>
    <w:rsid w:val="005724DF"/>
    <w:rsid w:val="005725A7"/>
    <w:rsid w:val="00574142"/>
    <w:rsid w:val="00574583"/>
    <w:rsid w:val="0057607A"/>
    <w:rsid w:val="005763D0"/>
    <w:rsid w:val="0058041E"/>
    <w:rsid w:val="0058094B"/>
    <w:rsid w:val="005822F7"/>
    <w:rsid w:val="00585832"/>
    <w:rsid w:val="0058597C"/>
    <w:rsid w:val="00586983"/>
    <w:rsid w:val="00586F4E"/>
    <w:rsid w:val="00587517"/>
    <w:rsid w:val="00587B3D"/>
    <w:rsid w:val="005905EC"/>
    <w:rsid w:val="00590C0F"/>
    <w:rsid w:val="00591D94"/>
    <w:rsid w:val="00592B8C"/>
    <w:rsid w:val="00593094"/>
    <w:rsid w:val="00593B66"/>
    <w:rsid w:val="00593F6D"/>
    <w:rsid w:val="005940F3"/>
    <w:rsid w:val="00596873"/>
    <w:rsid w:val="00597549"/>
    <w:rsid w:val="00597DF2"/>
    <w:rsid w:val="005A0932"/>
    <w:rsid w:val="005A0AB6"/>
    <w:rsid w:val="005A0C4D"/>
    <w:rsid w:val="005A3E50"/>
    <w:rsid w:val="005A47EE"/>
    <w:rsid w:val="005A48CF"/>
    <w:rsid w:val="005A5A73"/>
    <w:rsid w:val="005A6D29"/>
    <w:rsid w:val="005A781F"/>
    <w:rsid w:val="005B0690"/>
    <w:rsid w:val="005B0768"/>
    <w:rsid w:val="005B25CA"/>
    <w:rsid w:val="005B3350"/>
    <w:rsid w:val="005B404D"/>
    <w:rsid w:val="005B4085"/>
    <w:rsid w:val="005B46FC"/>
    <w:rsid w:val="005B4C24"/>
    <w:rsid w:val="005B7226"/>
    <w:rsid w:val="005B78F0"/>
    <w:rsid w:val="005C0904"/>
    <w:rsid w:val="005C0AD8"/>
    <w:rsid w:val="005C0AFC"/>
    <w:rsid w:val="005C1658"/>
    <w:rsid w:val="005C2DD8"/>
    <w:rsid w:val="005C2E73"/>
    <w:rsid w:val="005C3344"/>
    <w:rsid w:val="005C4292"/>
    <w:rsid w:val="005C563B"/>
    <w:rsid w:val="005C63CB"/>
    <w:rsid w:val="005C6B34"/>
    <w:rsid w:val="005C7D34"/>
    <w:rsid w:val="005D00B5"/>
    <w:rsid w:val="005D107A"/>
    <w:rsid w:val="005D295E"/>
    <w:rsid w:val="005D379C"/>
    <w:rsid w:val="005D57D5"/>
    <w:rsid w:val="005D6F44"/>
    <w:rsid w:val="005D7EA6"/>
    <w:rsid w:val="005E097E"/>
    <w:rsid w:val="005E13D3"/>
    <w:rsid w:val="005E270F"/>
    <w:rsid w:val="005E31BC"/>
    <w:rsid w:val="005E3F76"/>
    <w:rsid w:val="005E40BE"/>
    <w:rsid w:val="005E4FB8"/>
    <w:rsid w:val="005E5124"/>
    <w:rsid w:val="005E55D9"/>
    <w:rsid w:val="005E5BC1"/>
    <w:rsid w:val="005E601C"/>
    <w:rsid w:val="005E6C72"/>
    <w:rsid w:val="005E7670"/>
    <w:rsid w:val="005E7790"/>
    <w:rsid w:val="005F0188"/>
    <w:rsid w:val="005F140E"/>
    <w:rsid w:val="005F2AD4"/>
    <w:rsid w:val="005F4C85"/>
    <w:rsid w:val="005F50E4"/>
    <w:rsid w:val="005F6847"/>
    <w:rsid w:val="005F68A1"/>
    <w:rsid w:val="005F71DB"/>
    <w:rsid w:val="005F7F5C"/>
    <w:rsid w:val="00602726"/>
    <w:rsid w:val="00603037"/>
    <w:rsid w:val="00607E42"/>
    <w:rsid w:val="00607F49"/>
    <w:rsid w:val="006108B6"/>
    <w:rsid w:val="00612F13"/>
    <w:rsid w:val="00613338"/>
    <w:rsid w:val="00613BAF"/>
    <w:rsid w:val="00614560"/>
    <w:rsid w:val="00616E25"/>
    <w:rsid w:val="00617719"/>
    <w:rsid w:val="00620309"/>
    <w:rsid w:val="006204C2"/>
    <w:rsid w:val="006208A5"/>
    <w:rsid w:val="00620EC9"/>
    <w:rsid w:val="00622C97"/>
    <w:rsid w:val="006230B8"/>
    <w:rsid w:val="00624371"/>
    <w:rsid w:val="006244F1"/>
    <w:rsid w:val="00624CF6"/>
    <w:rsid w:val="006254F8"/>
    <w:rsid w:val="006272C9"/>
    <w:rsid w:val="006277A2"/>
    <w:rsid w:val="00627ACC"/>
    <w:rsid w:val="00627EA6"/>
    <w:rsid w:val="006343CB"/>
    <w:rsid w:val="00634AC6"/>
    <w:rsid w:val="006408F4"/>
    <w:rsid w:val="00642215"/>
    <w:rsid w:val="00642F1D"/>
    <w:rsid w:val="006458ED"/>
    <w:rsid w:val="00646EAD"/>
    <w:rsid w:val="00647A1F"/>
    <w:rsid w:val="006520CC"/>
    <w:rsid w:val="006522D7"/>
    <w:rsid w:val="00652696"/>
    <w:rsid w:val="00653E35"/>
    <w:rsid w:val="0065426E"/>
    <w:rsid w:val="006548E8"/>
    <w:rsid w:val="00657368"/>
    <w:rsid w:val="006609D9"/>
    <w:rsid w:val="00664097"/>
    <w:rsid w:val="006641FF"/>
    <w:rsid w:val="0066438C"/>
    <w:rsid w:val="006649C8"/>
    <w:rsid w:val="006662E8"/>
    <w:rsid w:val="006663A5"/>
    <w:rsid w:val="0066653B"/>
    <w:rsid w:val="0066688A"/>
    <w:rsid w:val="006672FB"/>
    <w:rsid w:val="006678DE"/>
    <w:rsid w:val="00673586"/>
    <w:rsid w:val="00675B94"/>
    <w:rsid w:val="00675C83"/>
    <w:rsid w:val="00677D37"/>
    <w:rsid w:val="0068013D"/>
    <w:rsid w:val="006818F4"/>
    <w:rsid w:val="006833B4"/>
    <w:rsid w:val="00684C2F"/>
    <w:rsid w:val="006860E5"/>
    <w:rsid w:val="006864DB"/>
    <w:rsid w:val="006870F9"/>
    <w:rsid w:val="0069119F"/>
    <w:rsid w:val="00691853"/>
    <w:rsid w:val="00691DC3"/>
    <w:rsid w:val="0069399B"/>
    <w:rsid w:val="00693E0E"/>
    <w:rsid w:val="00693F2E"/>
    <w:rsid w:val="00695293"/>
    <w:rsid w:val="00695BA8"/>
    <w:rsid w:val="0069645C"/>
    <w:rsid w:val="00697030"/>
    <w:rsid w:val="00697747"/>
    <w:rsid w:val="006A0BAF"/>
    <w:rsid w:val="006A0D92"/>
    <w:rsid w:val="006A1147"/>
    <w:rsid w:val="006A2069"/>
    <w:rsid w:val="006A3985"/>
    <w:rsid w:val="006A502D"/>
    <w:rsid w:val="006A640D"/>
    <w:rsid w:val="006A66FD"/>
    <w:rsid w:val="006A7CFB"/>
    <w:rsid w:val="006B063B"/>
    <w:rsid w:val="006B1D6D"/>
    <w:rsid w:val="006B3433"/>
    <w:rsid w:val="006B3CEF"/>
    <w:rsid w:val="006B3E1C"/>
    <w:rsid w:val="006B525E"/>
    <w:rsid w:val="006B63B8"/>
    <w:rsid w:val="006B6B04"/>
    <w:rsid w:val="006C0580"/>
    <w:rsid w:val="006C0DDE"/>
    <w:rsid w:val="006C1A71"/>
    <w:rsid w:val="006C2D75"/>
    <w:rsid w:val="006C3D77"/>
    <w:rsid w:val="006C45AD"/>
    <w:rsid w:val="006C4F28"/>
    <w:rsid w:val="006C698C"/>
    <w:rsid w:val="006D0851"/>
    <w:rsid w:val="006D124C"/>
    <w:rsid w:val="006D1D5A"/>
    <w:rsid w:val="006D235C"/>
    <w:rsid w:val="006D3A4A"/>
    <w:rsid w:val="006D4214"/>
    <w:rsid w:val="006D4431"/>
    <w:rsid w:val="006D45EE"/>
    <w:rsid w:val="006D490F"/>
    <w:rsid w:val="006D4B98"/>
    <w:rsid w:val="006D550E"/>
    <w:rsid w:val="006D5AD6"/>
    <w:rsid w:val="006E0AF7"/>
    <w:rsid w:val="006E2946"/>
    <w:rsid w:val="006E3226"/>
    <w:rsid w:val="006E3353"/>
    <w:rsid w:val="006E3BC1"/>
    <w:rsid w:val="006E5049"/>
    <w:rsid w:val="006E5614"/>
    <w:rsid w:val="006F098D"/>
    <w:rsid w:val="006F0A66"/>
    <w:rsid w:val="006F0EE8"/>
    <w:rsid w:val="006F3B8F"/>
    <w:rsid w:val="006F3EBE"/>
    <w:rsid w:val="006F677F"/>
    <w:rsid w:val="006F6857"/>
    <w:rsid w:val="006F721B"/>
    <w:rsid w:val="00701FA4"/>
    <w:rsid w:val="007023F6"/>
    <w:rsid w:val="007039D2"/>
    <w:rsid w:val="00704254"/>
    <w:rsid w:val="007075F4"/>
    <w:rsid w:val="00707E01"/>
    <w:rsid w:val="0071080E"/>
    <w:rsid w:val="00711112"/>
    <w:rsid w:val="00711303"/>
    <w:rsid w:val="00711E1E"/>
    <w:rsid w:val="00712141"/>
    <w:rsid w:val="0071221A"/>
    <w:rsid w:val="00712D50"/>
    <w:rsid w:val="00714006"/>
    <w:rsid w:val="007172B0"/>
    <w:rsid w:val="00720130"/>
    <w:rsid w:val="00721189"/>
    <w:rsid w:val="00721D6A"/>
    <w:rsid w:val="00722343"/>
    <w:rsid w:val="0072276C"/>
    <w:rsid w:val="00723E57"/>
    <w:rsid w:val="00723F1C"/>
    <w:rsid w:val="007246A6"/>
    <w:rsid w:val="00724BA7"/>
    <w:rsid w:val="00724FF9"/>
    <w:rsid w:val="00725699"/>
    <w:rsid w:val="00725DCC"/>
    <w:rsid w:val="007300A9"/>
    <w:rsid w:val="00730E73"/>
    <w:rsid w:val="00732125"/>
    <w:rsid w:val="0073288B"/>
    <w:rsid w:val="00732CAB"/>
    <w:rsid w:val="00733840"/>
    <w:rsid w:val="00734CF5"/>
    <w:rsid w:val="00735F89"/>
    <w:rsid w:val="00740551"/>
    <w:rsid w:val="007420F1"/>
    <w:rsid w:val="007437B3"/>
    <w:rsid w:val="00744056"/>
    <w:rsid w:val="007442AC"/>
    <w:rsid w:val="007464C2"/>
    <w:rsid w:val="00746E3B"/>
    <w:rsid w:val="007476B9"/>
    <w:rsid w:val="007478A7"/>
    <w:rsid w:val="00747C5C"/>
    <w:rsid w:val="00750973"/>
    <w:rsid w:val="00751A6A"/>
    <w:rsid w:val="007520A3"/>
    <w:rsid w:val="007539B9"/>
    <w:rsid w:val="007552D7"/>
    <w:rsid w:val="007567EF"/>
    <w:rsid w:val="00756F87"/>
    <w:rsid w:val="00757AB0"/>
    <w:rsid w:val="00757BB4"/>
    <w:rsid w:val="00760D95"/>
    <w:rsid w:val="00761EFB"/>
    <w:rsid w:val="00763D58"/>
    <w:rsid w:val="007647EC"/>
    <w:rsid w:val="00765C58"/>
    <w:rsid w:val="00765F1D"/>
    <w:rsid w:val="00770242"/>
    <w:rsid w:val="00772BA8"/>
    <w:rsid w:val="007732A0"/>
    <w:rsid w:val="00774D9B"/>
    <w:rsid w:val="007757B5"/>
    <w:rsid w:val="00777028"/>
    <w:rsid w:val="007770BB"/>
    <w:rsid w:val="0078185C"/>
    <w:rsid w:val="00782D91"/>
    <w:rsid w:val="00783DD1"/>
    <w:rsid w:val="00784345"/>
    <w:rsid w:val="0078479F"/>
    <w:rsid w:val="00785D67"/>
    <w:rsid w:val="007867F5"/>
    <w:rsid w:val="00786AEE"/>
    <w:rsid w:val="00787184"/>
    <w:rsid w:val="007871C5"/>
    <w:rsid w:val="00787EFA"/>
    <w:rsid w:val="007902F7"/>
    <w:rsid w:val="00791660"/>
    <w:rsid w:val="00792423"/>
    <w:rsid w:val="00792617"/>
    <w:rsid w:val="00792791"/>
    <w:rsid w:val="00793A85"/>
    <w:rsid w:val="00793F06"/>
    <w:rsid w:val="00796012"/>
    <w:rsid w:val="00797882"/>
    <w:rsid w:val="007978CF"/>
    <w:rsid w:val="007A1610"/>
    <w:rsid w:val="007A5FF0"/>
    <w:rsid w:val="007A758C"/>
    <w:rsid w:val="007B31A2"/>
    <w:rsid w:val="007B3F46"/>
    <w:rsid w:val="007B558E"/>
    <w:rsid w:val="007B74DB"/>
    <w:rsid w:val="007C119C"/>
    <w:rsid w:val="007C1575"/>
    <w:rsid w:val="007C1D0F"/>
    <w:rsid w:val="007C2276"/>
    <w:rsid w:val="007C57BB"/>
    <w:rsid w:val="007D006D"/>
    <w:rsid w:val="007D0662"/>
    <w:rsid w:val="007D1CF1"/>
    <w:rsid w:val="007D49CD"/>
    <w:rsid w:val="007D4D56"/>
    <w:rsid w:val="007D53C3"/>
    <w:rsid w:val="007D58D4"/>
    <w:rsid w:val="007E05BB"/>
    <w:rsid w:val="007E1198"/>
    <w:rsid w:val="007E38AC"/>
    <w:rsid w:val="007E50AB"/>
    <w:rsid w:val="007E6B4F"/>
    <w:rsid w:val="007E7B4C"/>
    <w:rsid w:val="007F0227"/>
    <w:rsid w:val="007F0AA4"/>
    <w:rsid w:val="007F1C36"/>
    <w:rsid w:val="007F251B"/>
    <w:rsid w:val="007F3738"/>
    <w:rsid w:val="007F3A3C"/>
    <w:rsid w:val="007F4FB3"/>
    <w:rsid w:val="007F5806"/>
    <w:rsid w:val="007F63C1"/>
    <w:rsid w:val="007F67F5"/>
    <w:rsid w:val="007F7860"/>
    <w:rsid w:val="007F7EE5"/>
    <w:rsid w:val="0080206E"/>
    <w:rsid w:val="0080410A"/>
    <w:rsid w:val="00806626"/>
    <w:rsid w:val="008114B8"/>
    <w:rsid w:val="00811A10"/>
    <w:rsid w:val="008123C4"/>
    <w:rsid w:val="0081312F"/>
    <w:rsid w:val="00813E6E"/>
    <w:rsid w:val="00814117"/>
    <w:rsid w:val="00814B85"/>
    <w:rsid w:val="00815053"/>
    <w:rsid w:val="008150AF"/>
    <w:rsid w:val="008151F7"/>
    <w:rsid w:val="00815771"/>
    <w:rsid w:val="00816784"/>
    <w:rsid w:val="008170BE"/>
    <w:rsid w:val="00817360"/>
    <w:rsid w:val="008173B3"/>
    <w:rsid w:val="00817A09"/>
    <w:rsid w:val="00820092"/>
    <w:rsid w:val="00821088"/>
    <w:rsid w:val="008220C5"/>
    <w:rsid w:val="008225D7"/>
    <w:rsid w:val="0082673D"/>
    <w:rsid w:val="0082685F"/>
    <w:rsid w:val="00826E7E"/>
    <w:rsid w:val="00827F4D"/>
    <w:rsid w:val="00830331"/>
    <w:rsid w:val="00832CD0"/>
    <w:rsid w:val="00833973"/>
    <w:rsid w:val="0083413B"/>
    <w:rsid w:val="00834D77"/>
    <w:rsid w:val="008351EA"/>
    <w:rsid w:val="00836643"/>
    <w:rsid w:val="00840D08"/>
    <w:rsid w:val="00840E5A"/>
    <w:rsid w:val="008414C5"/>
    <w:rsid w:val="00842068"/>
    <w:rsid w:val="008431F9"/>
    <w:rsid w:val="00843D2A"/>
    <w:rsid w:val="00844071"/>
    <w:rsid w:val="00845F2E"/>
    <w:rsid w:val="00852436"/>
    <w:rsid w:val="00856B41"/>
    <w:rsid w:val="00857FD0"/>
    <w:rsid w:val="00860FA4"/>
    <w:rsid w:val="00862481"/>
    <w:rsid w:val="00862EB2"/>
    <w:rsid w:val="008640C0"/>
    <w:rsid w:val="00865C84"/>
    <w:rsid w:val="00866E90"/>
    <w:rsid w:val="00867CDC"/>
    <w:rsid w:val="0087067D"/>
    <w:rsid w:val="00870EC9"/>
    <w:rsid w:val="00874795"/>
    <w:rsid w:val="0087508B"/>
    <w:rsid w:val="00875280"/>
    <w:rsid w:val="008755BD"/>
    <w:rsid w:val="00876C68"/>
    <w:rsid w:val="008770DE"/>
    <w:rsid w:val="008812C0"/>
    <w:rsid w:val="008814A9"/>
    <w:rsid w:val="00881DA2"/>
    <w:rsid w:val="00882D11"/>
    <w:rsid w:val="00882DC0"/>
    <w:rsid w:val="00883C56"/>
    <w:rsid w:val="0088405F"/>
    <w:rsid w:val="00884190"/>
    <w:rsid w:val="00884A89"/>
    <w:rsid w:val="00886D9B"/>
    <w:rsid w:val="008900ED"/>
    <w:rsid w:val="008914E1"/>
    <w:rsid w:val="00892C67"/>
    <w:rsid w:val="00893F05"/>
    <w:rsid w:val="00896448"/>
    <w:rsid w:val="00896FBB"/>
    <w:rsid w:val="008A2403"/>
    <w:rsid w:val="008A3AA1"/>
    <w:rsid w:val="008A74D9"/>
    <w:rsid w:val="008B1173"/>
    <w:rsid w:val="008B1B16"/>
    <w:rsid w:val="008B1CCA"/>
    <w:rsid w:val="008B2FEA"/>
    <w:rsid w:val="008B3F20"/>
    <w:rsid w:val="008B44B9"/>
    <w:rsid w:val="008B4F0E"/>
    <w:rsid w:val="008B4F16"/>
    <w:rsid w:val="008B5643"/>
    <w:rsid w:val="008B7777"/>
    <w:rsid w:val="008C07C5"/>
    <w:rsid w:val="008C23A7"/>
    <w:rsid w:val="008C28C8"/>
    <w:rsid w:val="008C2A96"/>
    <w:rsid w:val="008C3E9A"/>
    <w:rsid w:val="008C5EA2"/>
    <w:rsid w:val="008C63E4"/>
    <w:rsid w:val="008D0E19"/>
    <w:rsid w:val="008D3A05"/>
    <w:rsid w:val="008D48BD"/>
    <w:rsid w:val="008D76B7"/>
    <w:rsid w:val="008E0468"/>
    <w:rsid w:val="008E1444"/>
    <w:rsid w:val="008E1826"/>
    <w:rsid w:val="008E3F12"/>
    <w:rsid w:val="008E3FAB"/>
    <w:rsid w:val="008E405E"/>
    <w:rsid w:val="008E4169"/>
    <w:rsid w:val="008E442F"/>
    <w:rsid w:val="008E4E4A"/>
    <w:rsid w:val="008E4FB5"/>
    <w:rsid w:val="008E5902"/>
    <w:rsid w:val="008E6C8A"/>
    <w:rsid w:val="008E7238"/>
    <w:rsid w:val="008F0DB8"/>
    <w:rsid w:val="008F1BB2"/>
    <w:rsid w:val="008F2445"/>
    <w:rsid w:val="008F266A"/>
    <w:rsid w:val="008F2747"/>
    <w:rsid w:val="008F4267"/>
    <w:rsid w:val="008F4F58"/>
    <w:rsid w:val="008F595D"/>
    <w:rsid w:val="009006B8"/>
    <w:rsid w:val="00900EB9"/>
    <w:rsid w:val="00901363"/>
    <w:rsid w:val="00901515"/>
    <w:rsid w:val="00902634"/>
    <w:rsid w:val="00903B0E"/>
    <w:rsid w:val="00904718"/>
    <w:rsid w:val="009063E5"/>
    <w:rsid w:val="0090680D"/>
    <w:rsid w:val="0090768F"/>
    <w:rsid w:val="009076A7"/>
    <w:rsid w:val="00910A9D"/>
    <w:rsid w:val="009115A5"/>
    <w:rsid w:val="00913E2C"/>
    <w:rsid w:val="00913E89"/>
    <w:rsid w:val="0091429A"/>
    <w:rsid w:val="009152F3"/>
    <w:rsid w:val="0091779C"/>
    <w:rsid w:val="009201DC"/>
    <w:rsid w:val="00923A65"/>
    <w:rsid w:val="009245B3"/>
    <w:rsid w:val="00924CC1"/>
    <w:rsid w:val="00926B46"/>
    <w:rsid w:val="00927200"/>
    <w:rsid w:val="0092739F"/>
    <w:rsid w:val="0093201A"/>
    <w:rsid w:val="00933496"/>
    <w:rsid w:val="00936B83"/>
    <w:rsid w:val="00937134"/>
    <w:rsid w:val="00937531"/>
    <w:rsid w:val="00937A7F"/>
    <w:rsid w:val="00937C1A"/>
    <w:rsid w:val="00941A20"/>
    <w:rsid w:val="00942141"/>
    <w:rsid w:val="009421F0"/>
    <w:rsid w:val="00943021"/>
    <w:rsid w:val="009438B5"/>
    <w:rsid w:val="00943C2D"/>
    <w:rsid w:val="00945D0D"/>
    <w:rsid w:val="00947A64"/>
    <w:rsid w:val="00950D74"/>
    <w:rsid w:val="009514DB"/>
    <w:rsid w:val="00951EE9"/>
    <w:rsid w:val="00952815"/>
    <w:rsid w:val="00954FB6"/>
    <w:rsid w:val="0095580B"/>
    <w:rsid w:val="0095609F"/>
    <w:rsid w:val="0096234C"/>
    <w:rsid w:val="00962475"/>
    <w:rsid w:val="00962628"/>
    <w:rsid w:val="0096455E"/>
    <w:rsid w:val="00964785"/>
    <w:rsid w:val="00964F56"/>
    <w:rsid w:val="00965A9C"/>
    <w:rsid w:val="00965B03"/>
    <w:rsid w:val="00966B6F"/>
    <w:rsid w:val="00967504"/>
    <w:rsid w:val="00967D4A"/>
    <w:rsid w:val="009701F1"/>
    <w:rsid w:val="00971624"/>
    <w:rsid w:val="009718D6"/>
    <w:rsid w:val="00971CB4"/>
    <w:rsid w:val="00974BC9"/>
    <w:rsid w:val="00974D4C"/>
    <w:rsid w:val="00976AB5"/>
    <w:rsid w:val="0098215C"/>
    <w:rsid w:val="00982C1A"/>
    <w:rsid w:val="00983F11"/>
    <w:rsid w:val="00984CBF"/>
    <w:rsid w:val="00985385"/>
    <w:rsid w:val="0098727B"/>
    <w:rsid w:val="00987934"/>
    <w:rsid w:val="00991196"/>
    <w:rsid w:val="00992269"/>
    <w:rsid w:val="009927FB"/>
    <w:rsid w:val="0099313C"/>
    <w:rsid w:val="009A19AC"/>
    <w:rsid w:val="009A1C7E"/>
    <w:rsid w:val="009A36B8"/>
    <w:rsid w:val="009A3748"/>
    <w:rsid w:val="009A6E95"/>
    <w:rsid w:val="009A6F7B"/>
    <w:rsid w:val="009A7CEA"/>
    <w:rsid w:val="009B0417"/>
    <w:rsid w:val="009B0AF2"/>
    <w:rsid w:val="009B1077"/>
    <w:rsid w:val="009B1DE0"/>
    <w:rsid w:val="009B319D"/>
    <w:rsid w:val="009B54AD"/>
    <w:rsid w:val="009B6BA1"/>
    <w:rsid w:val="009B7805"/>
    <w:rsid w:val="009B7AC9"/>
    <w:rsid w:val="009C07E8"/>
    <w:rsid w:val="009C141F"/>
    <w:rsid w:val="009C20C0"/>
    <w:rsid w:val="009C2109"/>
    <w:rsid w:val="009C352D"/>
    <w:rsid w:val="009C4369"/>
    <w:rsid w:val="009C551F"/>
    <w:rsid w:val="009C5BAB"/>
    <w:rsid w:val="009C5DEC"/>
    <w:rsid w:val="009C677F"/>
    <w:rsid w:val="009D1F7B"/>
    <w:rsid w:val="009D2324"/>
    <w:rsid w:val="009D3AB2"/>
    <w:rsid w:val="009D496B"/>
    <w:rsid w:val="009D7947"/>
    <w:rsid w:val="009E02BD"/>
    <w:rsid w:val="009E1435"/>
    <w:rsid w:val="009E3B98"/>
    <w:rsid w:val="009E4E6D"/>
    <w:rsid w:val="009E61B2"/>
    <w:rsid w:val="009E7810"/>
    <w:rsid w:val="009E7F86"/>
    <w:rsid w:val="009F0B27"/>
    <w:rsid w:val="009F0DBD"/>
    <w:rsid w:val="009F1AD6"/>
    <w:rsid w:val="009F2736"/>
    <w:rsid w:val="009F47F5"/>
    <w:rsid w:val="009F7FA2"/>
    <w:rsid w:val="00A01082"/>
    <w:rsid w:val="00A020B9"/>
    <w:rsid w:val="00A024B8"/>
    <w:rsid w:val="00A025C6"/>
    <w:rsid w:val="00A02B4E"/>
    <w:rsid w:val="00A02EF5"/>
    <w:rsid w:val="00A044CF"/>
    <w:rsid w:val="00A04AAB"/>
    <w:rsid w:val="00A0532B"/>
    <w:rsid w:val="00A07419"/>
    <w:rsid w:val="00A07704"/>
    <w:rsid w:val="00A07775"/>
    <w:rsid w:val="00A118D3"/>
    <w:rsid w:val="00A11F14"/>
    <w:rsid w:val="00A11F69"/>
    <w:rsid w:val="00A12418"/>
    <w:rsid w:val="00A12807"/>
    <w:rsid w:val="00A12B43"/>
    <w:rsid w:val="00A12BBB"/>
    <w:rsid w:val="00A12E17"/>
    <w:rsid w:val="00A144A8"/>
    <w:rsid w:val="00A1493A"/>
    <w:rsid w:val="00A15716"/>
    <w:rsid w:val="00A15A6A"/>
    <w:rsid w:val="00A16B64"/>
    <w:rsid w:val="00A17308"/>
    <w:rsid w:val="00A17B79"/>
    <w:rsid w:val="00A2015F"/>
    <w:rsid w:val="00A2201A"/>
    <w:rsid w:val="00A23D9F"/>
    <w:rsid w:val="00A24751"/>
    <w:rsid w:val="00A255E0"/>
    <w:rsid w:val="00A25E35"/>
    <w:rsid w:val="00A26204"/>
    <w:rsid w:val="00A26486"/>
    <w:rsid w:val="00A31BE4"/>
    <w:rsid w:val="00A329C4"/>
    <w:rsid w:val="00A32BE2"/>
    <w:rsid w:val="00A358B0"/>
    <w:rsid w:val="00A361C6"/>
    <w:rsid w:val="00A40B42"/>
    <w:rsid w:val="00A4188B"/>
    <w:rsid w:val="00A418B1"/>
    <w:rsid w:val="00A42AE3"/>
    <w:rsid w:val="00A43514"/>
    <w:rsid w:val="00A5046A"/>
    <w:rsid w:val="00A5099D"/>
    <w:rsid w:val="00A5288D"/>
    <w:rsid w:val="00A5322C"/>
    <w:rsid w:val="00A53518"/>
    <w:rsid w:val="00A5551F"/>
    <w:rsid w:val="00A56311"/>
    <w:rsid w:val="00A5689C"/>
    <w:rsid w:val="00A604E4"/>
    <w:rsid w:val="00A60529"/>
    <w:rsid w:val="00A61582"/>
    <w:rsid w:val="00A61D78"/>
    <w:rsid w:val="00A62C21"/>
    <w:rsid w:val="00A65A2A"/>
    <w:rsid w:val="00A71546"/>
    <w:rsid w:val="00A73727"/>
    <w:rsid w:val="00A74678"/>
    <w:rsid w:val="00A75EC6"/>
    <w:rsid w:val="00A76AC0"/>
    <w:rsid w:val="00A8021D"/>
    <w:rsid w:val="00A806BB"/>
    <w:rsid w:val="00A81B30"/>
    <w:rsid w:val="00A81BEC"/>
    <w:rsid w:val="00A82091"/>
    <w:rsid w:val="00A84DC0"/>
    <w:rsid w:val="00A91324"/>
    <w:rsid w:val="00A91477"/>
    <w:rsid w:val="00A91AE5"/>
    <w:rsid w:val="00A91C1A"/>
    <w:rsid w:val="00A92565"/>
    <w:rsid w:val="00A92EDA"/>
    <w:rsid w:val="00A939C3"/>
    <w:rsid w:val="00A94128"/>
    <w:rsid w:val="00A943C5"/>
    <w:rsid w:val="00A95F96"/>
    <w:rsid w:val="00A967D5"/>
    <w:rsid w:val="00AA07F6"/>
    <w:rsid w:val="00AA1293"/>
    <w:rsid w:val="00AA1DEB"/>
    <w:rsid w:val="00AA26E8"/>
    <w:rsid w:val="00AA3ED9"/>
    <w:rsid w:val="00AA4755"/>
    <w:rsid w:val="00AA486C"/>
    <w:rsid w:val="00AA4F5B"/>
    <w:rsid w:val="00AA6584"/>
    <w:rsid w:val="00AA78CB"/>
    <w:rsid w:val="00AB3417"/>
    <w:rsid w:val="00AB3F30"/>
    <w:rsid w:val="00AB4111"/>
    <w:rsid w:val="00AB446D"/>
    <w:rsid w:val="00AB7E8D"/>
    <w:rsid w:val="00AC1D44"/>
    <w:rsid w:val="00AC2F2D"/>
    <w:rsid w:val="00AC4A08"/>
    <w:rsid w:val="00AC4B5C"/>
    <w:rsid w:val="00AC583C"/>
    <w:rsid w:val="00AC5858"/>
    <w:rsid w:val="00AC6BBD"/>
    <w:rsid w:val="00AC6C41"/>
    <w:rsid w:val="00AC706A"/>
    <w:rsid w:val="00AC75D5"/>
    <w:rsid w:val="00AC78D8"/>
    <w:rsid w:val="00AD011B"/>
    <w:rsid w:val="00AD4AF4"/>
    <w:rsid w:val="00AD54CF"/>
    <w:rsid w:val="00AD6F68"/>
    <w:rsid w:val="00AD72B3"/>
    <w:rsid w:val="00AE1B45"/>
    <w:rsid w:val="00AE1E6F"/>
    <w:rsid w:val="00AE3983"/>
    <w:rsid w:val="00AE4D84"/>
    <w:rsid w:val="00AE66B3"/>
    <w:rsid w:val="00AE683A"/>
    <w:rsid w:val="00AF4669"/>
    <w:rsid w:val="00AF54FF"/>
    <w:rsid w:val="00AF7FF6"/>
    <w:rsid w:val="00B00671"/>
    <w:rsid w:val="00B00905"/>
    <w:rsid w:val="00B00A8E"/>
    <w:rsid w:val="00B03CE8"/>
    <w:rsid w:val="00B04B57"/>
    <w:rsid w:val="00B05367"/>
    <w:rsid w:val="00B06646"/>
    <w:rsid w:val="00B0676F"/>
    <w:rsid w:val="00B06FDF"/>
    <w:rsid w:val="00B076F7"/>
    <w:rsid w:val="00B078D8"/>
    <w:rsid w:val="00B07D4B"/>
    <w:rsid w:val="00B1080E"/>
    <w:rsid w:val="00B1326D"/>
    <w:rsid w:val="00B13AED"/>
    <w:rsid w:val="00B1496E"/>
    <w:rsid w:val="00B14EB2"/>
    <w:rsid w:val="00B15094"/>
    <w:rsid w:val="00B1607A"/>
    <w:rsid w:val="00B167AE"/>
    <w:rsid w:val="00B17462"/>
    <w:rsid w:val="00B17BF1"/>
    <w:rsid w:val="00B22862"/>
    <w:rsid w:val="00B23DE4"/>
    <w:rsid w:val="00B25CB4"/>
    <w:rsid w:val="00B25CCF"/>
    <w:rsid w:val="00B26143"/>
    <w:rsid w:val="00B27F88"/>
    <w:rsid w:val="00B30ED1"/>
    <w:rsid w:val="00B31531"/>
    <w:rsid w:val="00B325A9"/>
    <w:rsid w:val="00B3370D"/>
    <w:rsid w:val="00B35598"/>
    <w:rsid w:val="00B372C4"/>
    <w:rsid w:val="00B37631"/>
    <w:rsid w:val="00B40238"/>
    <w:rsid w:val="00B40258"/>
    <w:rsid w:val="00B4041D"/>
    <w:rsid w:val="00B40CBB"/>
    <w:rsid w:val="00B4131B"/>
    <w:rsid w:val="00B43B86"/>
    <w:rsid w:val="00B43C70"/>
    <w:rsid w:val="00B4432F"/>
    <w:rsid w:val="00B45EC8"/>
    <w:rsid w:val="00B47B67"/>
    <w:rsid w:val="00B50001"/>
    <w:rsid w:val="00B516D1"/>
    <w:rsid w:val="00B52A65"/>
    <w:rsid w:val="00B532B2"/>
    <w:rsid w:val="00B53AAA"/>
    <w:rsid w:val="00B53DA4"/>
    <w:rsid w:val="00B54129"/>
    <w:rsid w:val="00B55134"/>
    <w:rsid w:val="00B553F0"/>
    <w:rsid w:val="00B5666D"/>
    <w:rsid w:val="00B572E1"/>
    <w:rsid w:val="00B576DB"/>
    <w:rsid w:val="00B57E6C"/>
    <w:rsid w:val="00B57EEC"/>
    <w:rsid w:val="00B61541"/>
    <w:rsid w:val="00B61890"/>
    <w:rsid w:val="00B631EC"/>
    <w:rsid w:val="00B636A2"/>
    <w:rsid w:val="00B64A78"/>
    <w:rsid w:val="00B65502"/>
    <w:rsid w:val="00B67411"/>
    <w:rsid w:val="00B739B0"/>
    <w:rsid w:val="00B74142"/>
    <w:rsid w:val="00B741D3"/>
    <w:rsid w:val="00B75191"/>
    <w:rsid w:val="00B76014"/>
    <w:rsid w:val="00B77926"/>
    <w:rsid w:val="00B80CF1"/>
    <w:rsid w:val="00B80F20"/>
    <w:rsid w:val="00B81151"/>
    <w:rsid w:val="00B81A2C"/>
    <w:rsid w:val="00B82D55"/>
    <w:rsid w:val="00B83FE7"/>
    <w:rsid w:val="00B84AFD"/>
    <w:rsid w:val="00B84B03"/>
    <w:rsid w:val="00B85D56"/>
    <w:rsid w:val="00B86BE7"/>
    <w:rsid w:val="00B90DCA"/>
    <w:rsid w:val="00B910AA"/>
    <w:rsid w:val="00B910C1"/>
    <w:rsid w:val="00B9400C"/>
    <w:rsid w:val="00B94439"/>
    <w:rsid w:val="00B94BD0"/>
    <w:rsid w:val="00B97C57"/>
    <w:rsid w:val="00BA020A"/>
    <w:rsid w:val="00BA07AF"/>
    <w:rsid w:val="00BA0AEF"/>
    <w:rsid w:val="00BA1A81"/>
    <w:rsid w:val="00BA27DF"/>
    <w:rsid w:val="00BA3E5D"/>
    <w:rsid w:val="00BA5622"/>
    <w:rsid w:val="00BA642A"/>
    <w:rsid w:val="00BA7358"/>
    <w:rsid w:val="00BB0BEE"/>
    <w:rsid w:val="00BB2E3F"/>
    <w:rsid w:val="00BB3EE8"/>
    <w:rsid w:val="00BB568A"/>
    <w:rsid w:val="00BB579E"/>
    <w:rsid w:val="00BB5C02"/>
    <w:rsid w:val="00BB62B5"/>
    <w:rsid w:val="00BB6EDA"/>
    <w:rsid w:val="00BB70C3"/>
    <w:rsid w:val="00BB77ED"/>
    <w:rsid w:val="00BB7915"/>
    <w:rsid w:val="00BB7C6F"/>
    <w:rsid w:val="00BC0994"/>
    <w:rsid w:val="00BC0E86"/>
    <w:rsid w:val="00BC25A0"/>
    <w:rsid w:val="00BC4D89"/>
    <w:rsid w:val="00BC514D"/>
    <w:rsid w:val="00BC5F94"/>
    <w:rsid w:val="00BC7FD9"/>
    <w:rsid w:val="00BD216E"/>
    <w:rsid w:val="00BD23DF"/>
    <w:rsid w:val="00BD2BB2"/>
    <w:rsid w:val="00BD4F21"/>
    <w:rsid w:val="00BD64B7"/>
    <w:rsid w:val="00BD6FF6"/>
    <w:rsid w:val="00BE1593"/>
    <w:rsid w:val="00BE25F4"/>
    <w:rsid w:val="00BE2B50"/>
    <w:rsid w:val="00BE2C98"/>
    <w:rsid w:val="00BE58DC"/>
    <w:rsid w:val="00BE6D4C"/>
    <w:rsid w:val="00BE75B8"/>
    <w:rsid w:val="00BF0224"/>
    <w:rsid w:val="00BF0443"/>
    <w:rsid w:val="00BF1497"/>
    <w:rsid w:val="00BF1A92"/>
    <w:rsid w:val="00BF1F8A"/>
    <w:rsid w:val="00BF3933"/>
    <w:rsid w:val="00BF3C10"/>
    <w:rsid w:val="00BF72FA"/>
    <w:rsid w:val="00BF7B43"/>
    <w:rsid w:val="00C013F7"/>
    <w:rsid w:val="00C01AF0"/>
    <w:rsid w:val="00C025C2"/>
    <w:rsid w:val="00C0333F"/>
    <w:rsid w:val="00C038F8"/>
    <w:rsid w:val="00C0637A"/>
    <w:rsid w:val="00C07321"/>
    <w:rsid w:val="00C11472"/>
    <w:rsid w:val="00C118B6"/>
    <w:rsid w:val="00C1204B"/>
    <w:rsid w:val="00C1232B"/>
    <w:rsid w:val="00C131C2"/>
    <w:rsid w:val="00C131D6"/>
    <w:rsid w:val="00C13238"/>
    <w:rsid w:val="00C14566"/>
    <w:rsid w:val="00C153DA"/>
    <w:rsid w:val="00C15A63"/>
    <w:rsid w:val="00C16424"/>
    <w:rsid w:val="00C172FE"/>
    <w:rsid w:val="00C20533"/>
    <w:rsid w:val="00C23D96"/>
    <w:rsid w:val="00C249CC"/>
    <w:rsid w:val="00C2786E"/>
    <w:rsid w:val="00C27AA6"/>
    <w:rsid w:val="00C310BB"/>
    <w:rsid w:val="00C3157D"/>
    <w:rsid w:val="00C32CD3"/>
    <w:rsid w:val="00C3374D"/>
    <w:rsid w:val="00C34F60"/>
    <w:rsid w:val="00C36D41"/>
    <w:rsid w:val="00C36DE3"/>
    <w:rsid w:val="00C40FFD"/>
    <w:rsid w:val="00C417C5"/>
    <w:rsid w:val="00C419B2"/>
    <w:rsid w:val="00C42B15"/>
    <w:rsid w:val="00C451DD"/>
    <w:rsid w:val="00C46186"/>
    <w:rsid w:val="00C5000C"/>
    <w:rsid w:val="00C50859"/>
    <w:rsid w:val="00C5266C"/>
    <w:rsid w:val="00C52D04"/>
    <w:rsid w:val="00C53014"/>
    <w:rsid w:val="00C537C6"/>
    <w:rsid w:val="00C54022"/>
    <w:rsid w:val="00C54EA7"/>
    <w:rsid w:val="00C562D8"/>
    <w:rsid w:val="00C56FAC"/>
    <w:rsid w:val="00C57E1E"/>
    <w:rsid w:val="00C613EE"/>
    <w:rsid w:val="00C614CB"/>
    <w:rsid w:val="00C61784"/>
    <w:rsid w:val="00C64CCF"/>
    <w:rsid w:val="00C66F37"/>
    <w:rsid w:val="00C71FA9"/>
    <w:rsid w:val="00C756CD"/>
    <w:rsid w:val="00C75B41"/>
    <w:rsid w:val="00C75C48"/>
    <w:rsid w:val="00C7662C"/>
    <w:rsid w:val="00C77205"/>
    <w:rsid w:val="00C809D8"/>
    <w:rsid w:val="00C80F05"/>
    <w:rsid w:val="00C81523"/>
    <w:rsid w:val="00C81A29"/>
    <w:rsid w:val="00C8282B"/>
    <w:rsid w:val="00C83917"/>
    <w:rsid w:val="00C8455D"/>
    <w:rsid w:val="00C8576D"/>
    <w:rsid w:val="00C86303"/>
    <w:rsid w:val="00C90211"/>
    <w:rsid w:val="00C9095A"/>
    <w:rsid w:val="00C915C1"/>
    <w:rsid w:val="00C92DDC"/>
    <w:rsid w:val="00C9348B"/>
    <w:rsid w:val="00C9387E"/>
    <w:rsid w:val="00C94DCE"/>
    <w:rsid w:val="00C966A5"/>
    <w:rsid w:val="00C96EE3"/>
    <w:rsid w:val="00C973AF"/>
    <w:rsid w:val="00CA0CEE"/>
    <w:rsid w:val="00CA197A"/>
    <w:rsid w:val="00CA2ECA"/>
    <w:rsid w:val="00CA40F7"/>
    <w:rsid w:val="00CA42D6"/>
    <w:rsid w:val="00CA45D5"/>
    <w:rsid w:val="00CA51B7"/>
    <w:rsid w:val="00CA57EE"/>
    <w:rsid w:val="00CB05E3"/>
    <w:rsid w:val="00CB33F5"/>
    <w:rsid w:val="00CB4C82"/>
    <w:rsid w:val="00CB4D6A"/>
    <w:rsid w:val="00CB4F93"/>
    <w:rsid w:val="00CB6135"/>
    <w:rsid w:val="00CB64F5"/>
    <w:rsid w:val="00CB675A"/>
    <w:rsid w:val="00CC41CA"/>
    <w:rsid w:val="00CC537E"/>
    <w:rsid w:val="00CC5D06"/>
    <w:rsid w:val="00CC68EC"/>
    <w:rsid w:val="00CC6D27"/>
    <w:rsid w:val="00CC7350"/>
    <w:rsid w:val="00CD0119"/>
    <w:rsid w:val="00CD0C90"/>
    <w:rsid w:val="00CD1F7E"/>
    <w:rsid w:val="00CD20D6"/>
    <w:rsid w:val="00CD2977"/>
    <w:rsid w:val="00CD2F2C"/>
    <w:rsid w:val="00CD5366"/>
    <w:rsid w:val="00CD78F5"/>
    <w:rsid w:val="00CD7E67"/>
    <w:rsid w:val="00CE0387"/>
    <w:rsid w:val="00CE0410"/>
    <w:rsid w:val="00CE0FE8"/>
    <w:rsid w:val="00CE3081"/>
    <w:rsid w:val="00CE397F"/>
    <w:rsid w:val="00CE4C02"/>
    <w:rsid w:val="00CE5EA7"/>
    <w:rsid w:val="00CE6247"/>
    <w:rsid w:val="00CF07B3"/>
    <w:rsid w:val="00CF193E"/>
    <w:rsid w:val="00CF2888"/>
    <w:rsid w:val="00CF428E"/>
    <w:rsid w:val="00CF5427"/>
    <w:rsid w:val="00CF6D54"/>
    <w:rsid w:val="00D00043"/>
    <w:rsid w:val="00D076CD"/>
    <w:rsid w:val="00D122EE"/>
    <w:rsid w:val="00D1478C"/>
    <w:rsid w:val="00D152B1"/>
    <w:rsid w:val="00D16C8A"/>
    <w:rsid w:val="00D16F2B"/>
    <w:rsid w:val="00D206B2"/>
    <w:rsid w:val="00D20A03"/>
    <w:rsid w:val="00D20B7E"/>
    <w:rsid w:val="00D22AB9"/>
    <w:rsid w:val="00D23047"/>
    <w:rsid w:val="00D23AF3"/>
    <w:rsid w:val="00D23D03"/>
    <w:rsid w:val="00D25E0D"/>
    <w:rsid w:val="00D316F6"/>
    <w:rsid w:val="00D31BE5"/>
    <w:rsid w:val="00D31D14"/>
    <w:rsid w:val="00D32030"/>
    <w:rsid w:val="00D33B39"/>
    <w:rsid w:val="00D35A7F"/>
    <w:rsid w:val="00D364D5"/>
    <w:rsid w:val="00D365A2"/>
    <w:rsid w:val="00D366DC"/>
    <w:rsid w:val="00D40B15"/>
    <w:rsid w:val="00D42EFD"/>
    <w:rsid w:val="00D45226"/>
    <w:rsid w:val="00D456F8"/>
    <w:rsid w:val="00D458EF"/>
    <w:rsid w:val="00D45E92"/>
    <w:rsid w:val="00D47FC5"/>
    <w:rsid w:val="00D506AF"/>
    <w:rsid w:val="00D5088A"/>
    <w:rsid w:val="00D50A65"/>
    <w:rsid w:val="00D50ABE"/>
    <w:rsid w:val="00D50E1E"/>
    <w:rsid w:val="00D544ED"/>
    <w:rsid w:val="00D54B90"/>
    <w:rsid w:val="00D54F83"/>
    <w:rsid w:val="00D56759"/>
    <w:rsid w:val="00D56E3B"/>
    <w:rsid w:val="00D578BD"/>
    <w:rsid w:val="00D57C61"/>
    <w:rsid w:val="00D6001B"/>
    <w:rsid w:val="00D62087"/>
    <w:rsid w:val="00D6212B"/>
    <w:rsid w:val="00D62BCF"/>
    <w:rsid w:val="00D63DB2"/>
    <w:rsid w:val="00D64115"/>
    <w:rsid w:val="00D64CA4"/>
    <w:rsid w:val="00D674ED"/>
    <w:rsid w:val="00D67BDD"/>
    <w:rsid w:val="00D709A4"/>
    <w:rsid w:val="00D71569"/>
    <w:rsid w:val="00D71DB7"/>
    <w:rsid w:val="00D74240"/>
    <w:rsid w:val="00D74316"/>
    <w:rsid w:val="00D74B31"/>
    <w:rsid w:val="00D75B44"/>
    <w:rsid w:val="00D834F7"/>
    <w:rsid w:val="00D845E6"/>
    <w:rsid w:val="00D867DC"/>
    <w:rsid w:val="00D87767"/>
    <w:rsid w:val="00D9106E"/>
    <w:rsid w:val="00D916BD"/>
    <w:rsid w:val="00D924D1"/>
    <w:rsid w:val="00D9307A"/>
    <w:rsid w:val="00D93456"/>
    <w:rsid w:val="00D93BA2"/>
    <w:rsid w:val="00D9494F"/>
    <w:rsid w:val="00D962E8"/>
    <w:rsid w:val="00D971BD"/>
    <w:rsid w:val="00DA08E2"/>
    <w:rsid w:val="00DA0F26"/>
    <w:rsid w:val="00DA1B0A"/>
    <w:rsid w:val="00DA1E1F"/>
    <w:rsid w:val="00DA1EC0"/>
    <w:rsid w:val="00DA2B86"/>
    <w:rsid w:val="00DA2FCB"/>
    <w:rsid w:val="00DA344B"/>
    <w:rsid w:val="00DA383A"/>
    <w:rsid w:val="00DA5E95"/>
    <w:rsid w:val="00DA7AB5"/>
    <w:rsid w:val="00DB0049"/>
    <w:rsid w:val="00DB09AA"/>
    <w:rsid w:val="00DB2260"/>
    <w:rsid w:val="00DB23D9"/>
    <w:rsid w:val="00DB2771"/>
    <w:rsid w:val="00DB32BD"/>
    <w:rsid w:val="00DB3EAA"/>
    <w:rsid w:val="00DB460C"/>
    <w:rsid w:val="00DB4DDA"/>
    <w:rsid w:val="00DC09B7"/>
    <w:rsid w:val="00DC2890"/>
    <w:rsid w:val="00DC304F"/>
    <w:rsid w:val="00DC3458"/>
    <w:rsid w:val="00DC3BB4"/>
    <w:rsid w:val="00DC4290"/>
    <w:rsid w:val="00DC5148"/>
    <w:rsid w:val="00DC5676"/>
    <w:rsid w:val="00DC77CA"/>
    <w:rsid w:val="00DC7BDC"/>
    <w:rsid w:val="00DC7F3A"/>
    <w:rsid w:val="00DD377D"/>
    <w:rsid w:val="00DD5415"/>
    <w:rsid w:val="00DD5555"/>
    <w:rsid w:val="00DD5A5D"/>
    <w:rsid w:val="00DE01E9"/>
    <w:rsid w:val="00DE0DA0"/>
    <w:rsid w:val="00DE0E83"/>
    <w:rsid w:val="00DE2BD4"/>
    <w:rsid w:val="00DE3759"/>
    <w:rsid w:val="00DE3C99"/>
    <w:rsid w:val="00DE5B43"/>
    <w:rsid w:val="00DE5BC7"/>
    <w:rsid w:val="00DE5C2A"/>
    <w:rsid w:val="00DE6065"/>
    <w:rsid w:val="00DF0304"/>
    <w:rsid w:val="00DF1372"/>
    <w:rsid w:val="00DF1933"/>
    <w:rsid w:val="00DF1C47"/>
    <w:rsid w:val="00DF2401"/>
    <w:rsid w:val="00DF43ED"/>
    <w:rsid w:val="00DF52FF"/>
    <w:rsid w:val="00DF7333"/>
    <w:rsid w:val="00E00078"/>
    <w:rsid w:val="00E03600"/>
    <w:rsid w:val="00E0428D"/>
    <w:rsid w:val="00E0490C"/>
    <w:rsid w:val="00E05979"/>
    <w:rsid w:val="00E0740F"/>
    <w:rsid w:val="00E104D0"/>
    <w:rsid w:val="00E11A86"/>
    <w:rsid w:val="00E1234B"/>
    <w:rsid w:val="00E130B5"/>
    <w:rsid w:val="00E13D8E"/>
    <w:rsid w:val="00E17951"/>
    <w:rsid w:val="00E179D3"/>
    <w:rsid w:val="00E200BC"/>
    <w:rsid w:val="00E21045"/>
    <w:rsid w:val="00E21E02"/>
    <w:rsid w:val="00E2225E"/>
    <w:rsid w:val="00E22786"/>
    <w:rsid w:val="00E240BD"/>
    <w:rsid w:val="00E246CE"/>
    <w:rsid w:val="00E25D4E"/>
    <w:rsid w:val="00E25D93"/>
    <w:rsid w:val="00E26F8E"/>
    <w:rsid w:val="00E27A60"/>
    <w:rsid w:val="00E3088B"/>
    <w:rsid w:val="00E31736"/>
    <w:rsid w:val="00E32F6C"/>
    <w:rsid w:val="00E344A7"/>
    <w:rsid w:val="00E34D1D"/>
    <w:rsid w:val="00E3677A"/>
    <w:rsid w:val="00E36B56"/>
    <w:rsid w:val="00E3735C"/>
    <w:rsid w:val="00E37CC6"/>
    <w:rsid w:val="00E37E1D"/>
    <w:rsid w:val="00E400E8"/>
    <w:rsid w:val="00E40505"/>
    <w:rsid w:val="00E419C7"/>
    <w:rsid w:val="00E4672C"/>
    <w:rsid w:val="00E47372"/>
    <w:rsid w:val="00E50ECB"/>
    <w:rsid w:val="00E51222"/>
    <w:rsid w:val="00E5283A"/>
    <w:rsid w:val="00E5344A"/>
    <w:rsid w:val="00E5451B"/>
    <w:rsid w:val="00E54F09"/>
    <w:rsid w:val="00E57B5E"/>
    <w:rsid w:val="00E61943"/>
    <w:rsid w:val="00E62E7F"/>
    <w:rsid w:val="00E65854"/>
    <w:rsid w:val="00E659C2"/>
    <w:rsid w:val="00E67870"/>
    <w:rsid w:val="00E67BC6"/>
    <w:rsid w:val="00E708A4"/>
    <w:rsid w:val="00E71011"/>
    <w:rsid w:val="00E713FE"/>
    <w:rsid w:val="00E7196D"/>
    <w:rsid w:val="00E75C78"/>
    <w:rsid w:val="00E76C34"/>
    <w:rsid w:val="00E77BB2"/>
    <w:rsid w:val="00E77C0D"/>
    <w:rsid w:val="00E80904"/>
    <w:rsid w:val="00E80CC2"/>
    <w:rsid w:val="00E85E66"/>
    <w:rsid w:val="00E86D71"/>
    <w:rsid w:val="00E86E42"/>
    <w:rsid w:val="00E87466"/>
    <w:rsid w:val="00E87617"/>
    <w:rsid w:val="00E90E66"/>
    <w:rsid w:val="00E910B1"/>
    <w:rsid w:val="00E91C1E"/>
    <w:rsid w:val="00E91DF2"/>
    <w:rsid w:val="00E923D2"/>
    <w:rsid w:val="00E92A4F"/>
    <w:rsid w:val="00E935C4"/>
    <w:rsid w:val="00E93CF4"/>
    <w:rsid w:val="00E94B71"/>
    <w:rsid w:val="00E9598E"/>
    <w:rsid w:val="00E96722"/>
    <w:rsid w:val="00E970FE"/>
    <w:rsid w:val="00EA0A68"/>
    <w:rsid w:val="00EA1AA4"/>
    <w:rsid w:val="00EA1DBE"/>
    <w:rsid w:val="00EA1F19"/>
    <w:rsid w:val="00EA3679"/>
    <w:rsid w:val="00EA4C45"/>
    <w:rsid w:val="00EA5E81"/>
    <w:rsid w:val="00EA684A"/>
    <w:rsid w:val="00EB0138"/>
    <w:rsid w:val="00EB1CE1"/>
    <w:rsid w:val="00EB1EA4"/>
    <w:rsid w:val="00EB4CE2"/>
    <w:rsid w:val="00EB5BB9"/>
    <w:rsid w:val="00EB7659"/>
    <w:rsid w:val="00EB7EF2"/>
    <w:rsid w:val="00EC04E8"/>
    <w:rsid w:val="00EC0FFA"/>
    <w:rsid w:val="00EC14FB"/>
    <w:rsid w:val="00EC1887"/>
    <w:rsid w:val="00EC1F9C"/>
    <w:rsid w:val="00EC4412"/>
    <w:rsid w:val="00EC5076"/>
    <w:rsid w:val="00EC5137"/>
    <w:rsid w:val="00EC7076"/>
    <w:rsid w:val="00EC7B3F"/>
    <w:rsid w:val="00EC7E1B"/>
    <w:rsid w:val="00ED02E9"/>
    <w:rsid w:val="00ED06FB"/>
    <w:rsid w:val="00ED1F1A"/>
    <w:rsid w:val="00ED39D3"/>
    <w:rsid w:val="00ED3FD5"/>
    <w:rsid w:val="00ED4DA2"/>
    <w:rsid w:val="00ED57D1"/>
    <w:rsid w:val="00ED6A88"/>
    <w:rsid w:val="00ED7439"/>
    <w:rsid w:val="00ED7814"/>
    <w:rsid w:val="00ED7CB2"/>
    <w:rsid w:val="00EE19B0"/>
    <w:rsid w:val="00EE49EA"/>
    <w:rsid w:val="00EE5EC0"/>
    <w:rsid w:val="00EE65AE"/>
    <w:rsid w:val="00EE67D0"/>
    <w:rsid w:val="00EE69CE"/>
    <w:rsid w:val="00EE7C6D"/>
    <w:rsid w:val="00EF03F2"/>
    <w:rsid w:val="00EF2089"/>
    <w:rsid w:val="00EF220C"/>
    <w:rsid w:val="00EF4C52"/>
    <w:rsid w:val="00EF5B27"/>
    <w:rsid w:val="00EF633C"/>
    <w:rsid w:val="00EF70AE"/>
    <w:rsid w:val="00F007B7"/>
    <w:rsid w:val="00F00B1C"/>
    <w:rsid w:val="00F018B4"/>
    <w:rsid w:val="00F02CDF"/>
    <w:rsid w:val="00F03591"/>
    <w:rsid w:val="00F05A8C"/>
    <w:rsid w:val="00F0666C"/>
    <w:rsid w:val="00F06D93"/>
    <w:rsid w:val="00F06F99"/>
    <w:rsid w:val="00F12526"/>
    <w:rsid w:val="00F126B5"/>
    <w:rsid w:val="00F12785"/>
    <w:rsid w:val="00F1350F"/>
    <w:rsid w:val="00F15490"/>
    <w:rsid w:val="00F15F00"/>
    <w:rsid w:val="00F15FCE"/>
    <w:rsid w:val="00F16BD6"/>
    <w:rsid w:val="00F16C5C"/>
    <w:rsid w:val="00F17435"/>
    <w:rsid w:val="00F178FC"/>
    <w:rsid w:val="00F17DAA"/>
    <w:rsid w:val="00F21C55"/>
    <w:rsid w:val="00F2289A"/>
    <w:rsid w:val="00F22A9D"/>
    <w:rsid w:val="00F25550"/>
    <w:rsid w:val="00F26986"/>
    <w:rsid w:val="00F26A81"/>
    <w:rsid w:val="00F323CF"/>
    <w:rsid w:val="00F329C5"/>
    <w:rsid w:val="00F33DE4"/>
    <w:rsid w:val="00F34075"/>
    <w:rsid w:val="00F34749"/>
    <w:rsid w:val="00F34A92"/>
    <w:rsid w:val="00F40EBB"/>
    <w:rsid w:val="00F41825"/>
    <w:rsid w:val="00F44354"/>
    <w:rsid w:val="00F4578A"/>
    <w:rsid w:val="00F50E0A"/>
    <w:rsid w:val="00F50F21"/>
    <w:rsid w:val="00F52FF5"/>
    <w:rsid w:val="00F5579B"/>
    <w:rsid w:val="00F557FE"/>
    <w:rsid w:val="00F55A6D"/>
    <w:rsid w:val="00F55F13"/>
    <w:rsid w:val="00F57D32"/>
    <w:rsid w:val="00F57D57"/>
    <w:rsid w:val="00F57E52"/>
    <w:rsid w:val="00F60C43"/>
    <w:rsid w:val="00F60E18"/>
    <w:rsid w:val="00F60FA6"/>
    <w:rsid w:val="00F61FE7"/>
    <w:rsid w:val="00F61FF2"/>
    <w:rsid w:val="00F638C0"/>
    <w:rsid w:val="00F63B30"/>
    <w:rsid w:val="00F63BD6"/>
    <w:rsid w:val="00F66B13"/>
    <w:rsid w:val="00F66CF3"/>
    <w:rsid w:val="00F67353"/>
    <w:rsid w:val="00F677F4"/>
    <w:rsid w:val="00F67B8C"/>
    <w:rsid w:val="00F67D3D"/>
    <w:rsid w:val="00F700FE"/>
    <w:rsid w:val="00F70496"/>
    <w:rsid w:val="00F71E63"/>
    <w:rsid w:val="00F71F4A"/>
    <w:rsid w:val="00F74726"/>
    <w:rsid w:val="00F74BB1"/>
    <w:rsid w:val="00F76289"/>
    <w:rsid w:val="00F77408"/>
    <w:rsid w:val="00F774F6"/>
    <w:rsid w:val="00F77A10"/>
    <w:rsid w:val="00F77E7B"/>
    <w:rsid w:val="00F81298"/>
    <w:rsid w:val="00F82A2C"/>
    <w:rsid w:val="00F82BB6"/>
    <w:rsid w:val="00F83E35"/>
    <w:rsid w:val="00F869F7"/>
    <w:rsid w:val="00F87794"/>
    <w:rsid w:val="00F9163A"/>
    <w:rsid w:val="00F9168B"/>
    <w:rsid w:val="00F92CA6"/>
    <w:rsid w:val="00F9326B"/>
    <w:rsid w:val="00F943EC"/>
    <w:rsid w:val="00F94CFA"/>
    <w:rsid w:val="00F95857"/>
    <w:rsid w:val="00FA0C79"/>
    <w:rsid w:val="00FA12F3"/>
    <w:rsid w:val="00FA1446"/>
    <w:rsid w:val="00FA2DBB"/>
    <w:rsid w:val="00FA385D"/>
    <w:rsid w:val="00FA4D9F"/>
    <w:rsid w:val="00FA5670"/>
    <w:rsid w:val="00FA56E9"/>
    <w:rsid w:val="00FA6106"/>
    <w:rsid w:val="00FA6D1D"/>
    <w:rsid w:val="00FA74D3"/>
    <w:rsid w:val="00FA75C2"/>
    <w:rsid w:val="00FA7748"/>
    <w:rsid w:val="00FB096B"/>
    <w:rsid w:val="00FB0E81"/>
    <w:rsid w:val="00FB0EB1"/>
    <w:rsid w:val="00FB0FFB"/>
    <w:rsid w:val="00FB1B4C"/>
    <w:rsid w:val="00FB2877"/>
    <w:rsid w:val="00FC01A1"/>
    <w:rsid w:val="00FC0429"/>
    <w:rsid w:val="00FC1871"/>
    <w:rsid w:val="00FC2006"/>
    <w:rsid w:val="00FC299C"/>
    <w:rsid w:val="00FC3093"/>
    <w:rsid w:val="00FC40F6"/>
    <w:rsid w:val="00FC422D"/>
    <w:rsid w:val="00FC4B33"/>
    <w:rsid w:val="00FC69F0"/>
    <w:rsid w:val="00FD04B2"/>
    <w:rsid w:val="00FD0B89"/>
    <w:rsid w:val="00FD1434"/>
    <w:rsid w:val="00FD17F2"/>
    <w:rsid w:val="00FD4752"/>
    <w:rsid w:val="00FD4B5C"/>
    <w:rsid w:val="00FD620D"/>
    <w:rsid w:val="00FE0037"/>
    <w:rsid w:val="00FE13F1"/>
    <w:rsid w:val="00FE45F2"/>
    <w:rsid w:val="00FE58AA"/>
    <w:rsid w:val="00FE5DB6"/>
    <w:rsid w:val="00FE7FBE"/>
    <w:rsid w:val="00FF150A"/>
    <w:rsid w:val="00FF1EE6"/>
    <w:rsid w:val="00FF2C36"/>
    <w:rsid w:val="00FF347E"/>
    <w:rsid w:val="00FF4AB0"/>
    <w:rsid w:val="00FF50BC"/>
    <w:rsid w:val="00FF513C"/>
    <w:rsid w:val="00FF5ACA"/>
    <w:rsid w:val="00FF5F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92D4E"/>
    <w:rPr>
      <w:sz w:val="24"/>
      <w:szCs w:val="24"/>
    </w:rPr>
  </w:style>
  <w:style w:type="paragraph" w:styleId="Titolo1">
    <w:name w:val="heading 1"/>
    <w:basedOn w:val="Normale"/>
    <w:next w:val="Normale"/>
    <w:qFormat/>
    <w:rsid w:val="00192D4E"/>
    <w:pPr>
      <w:keepNext/>
      <w:outlineLvl w:val="0"/>
    </w:pPr>
    <w:rPr>
      <w:rFonts w:ascii="TimesNewRomanPS-BoldMT" w:hAnsi="TimesNewRomanPS-BoldMT"/>
      <w:b/>
      <w:bCs/>
    </w:rPr>
  </w:style>
  <w:style w:type="paragraph" w:styleId="Titolo2">
    <w:name w:val="heading 2"/>
    <w:basedOn w:val="Normale"/>
    <w:next w:val="Normale"/>
    <w:link w:val="Titolo2Carattere"/>
    <w:qFormat/>
    <w:rsid w:val="00192D4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92D4E"/>
    <w:pPr>
      <w:widowControl w:val="0"/>
      <w:ind w:right="-1"/>
      <w:jc w:val="both"/>
    </w:pPr>
    <w:rPr>
      <w:rFonts w:ascii="TimesNewRomanPSMT" w:hAnsi="TimesNewRomanPSMT"/>
    </w:rPr>
  </w:style>
  <w:style w:type="paragraph" w:styleId="Corpodeltesto3">
    <w:name w:val="Body Text 3"/>
    <w:basedOn w:val="Normale"/>
    <w:rsid w:val="00192D4E"/>
    <w:pPr>
      <w:autoSpaceDE w:val="0"/>
      <w:autoSpaceDN w:val="0"/>
      <w:adjustRightInd w:val="0"/>
      <w:jc w:val="both"/>
    </w:pPr>
    <w:rPr>
      <w:rFonts w:ascii="Arial" w:hAnsi="Arial"/>
      <w:b/>
      <w:sz w:val="27"/>
    </w:rPr>
  </w:style>
  <w:style w:type="paragraph" w:styleId="Corpodeltesto">
    <w:name w:val="Body Text"/>
    <w:basedOn w:val="Normale"/>
    <w:link w:val="CorpodeltestoCarattere"/>
    <w:rsid w:val="00192D4E"/>
    <w:pPr>
      <w:spacing w:after="120"/>
    </w:pPr>
  </w:style>
  <w:style w:type="paragraph" w:styleId="Pidipagina">
    <w:name w:val="footer"/>
    <w:basedOn w:val="Normale"/>
    <w:link w:val="PidipaginaCarattere"/>
    <w:rsid w:val="00192D4E"/>
    <w:pPr>
      <w:tabs>
        <w:tab w:val="center" w:pos="4819"/>
        <w:tab w:val="right" w:pos="9638"/>
      </w:tabs>
    </w:pPr>
    <w:rPr>
      <w:sz w:val="20"/>
      <w:szCs w:val="20"/>
    </w:rPr>
  </w:style>
  <w:style w:type="paragraph" w:styleId="Testodelblocco">
    <w:name w:val="Block Text"/>
    <w:basedOn w:val="Normale"/>
    <w:rsid w:val="00192D4E"/>
    <w:pPr>
      <w:ind w:left="142" w:right="425" w:firstLine="215"/>
      <w:jc w:val="center"/>
    </w:pPr>
    <w:rPr>
      <w:b/>
      <w:bCs/>
      <w:szCs w:val="20"/>
    </w:rPr>
  </w:style>
  <w:style w:type="paragraph" w:styleId="Rientrocorpodeltesto">
    <w:name w:val="Body Text Indent"/>
    <w:basedOn w:val="Normale"/>
    <w:rsid w:val="00192D4E"/>
    <w:pPr>
      <w:spacing w:after="120"/>
      <w:ind w:left="283"/>
    </w:pPr>
  </w:style>
  <w:style w:type="paragraph" w:customStyle="1" w:styleId="p13">
    <w:name w:val="p13"/>
    <w:basedOn w:val="Normale"/>
    <w:rsid w:val="00192D4E"/>
    <w:pPr>
      <w:widowControl w:val="0"/>
      <w:tabs>
        <w:tab w:val="left" w:pos="320"/>
      </w:tabs>
      <w:spacing w:line="240" w:lineRule="atLeast"/>
      <w:ind w:left="1152" w:hanging="288"/>
      <w:jc w:val="both"/>
    </w:pPr>
    <w:rPr>
      <w:snapToGrid w:val="0"/>
      <w:szCs w:val="20"/>
    </w:rPr>
  </w:style>
  <w:style w:type="paragraph" w:customStyle="1" w:styleId="p1">
    <w:name w:val="p1"/>
    <w:basedOn w:val="Normale"/>
    <w:rsid w:val="00192D4E"/>
    <w:pPr>
      <w:widowControl w:val="0"/>
      <w:tabs>
        <w:tab w:val="left" w:pos="460"/>
      </w:tabs>
      <w:spacing w:line="260" w:lineRule="atLeast"/>
      <w:ind w:left="1008" w:hanging="432"/>
      <w:jc w:val="both"/>
    </w:pPr>
    <w:rPr>
      <w:snapToGrid w:val="0"/>
      <w:szCs w:val="20"/>
    </w:rPr>
  </w:style>
  <w:style w:type="paragraph" w:styleId="Rientrocorpodeltesto2">
    <w:name w:val="Body Text Indent 2"/>
    <w:basedOn w:val="Normale"/>
    <w:link w:val="Rientrocorpodeltesto2Carattere"/>
    <w:rsid w:val="00192D4E"/>
    <w:pPr>
      <w:spacing w:after="120" w:line="480" w:lineRule="auto"/>
      <w:ind w:left="283"/>
    </w:pPr>
    <w:rPr>
      <w:sz w:val="20"/>
      <w:szCs w:val="20"/>
    </w:rPr>
  </w:style>
  <w:style w:type="paragraph" w:customStyle="1" w:styleId="BlockText1">
    <w:name w:val="Block Text1"/>
    <w:basedOn w:val="Normale"/>
    <w:rsid w:val="00192D4E"/>
    <w:pPr>
      <w:tabs>
        <w:tab w:val="left" w:pos="567"/>
        <w:tab w:val="left" w:pos="1985"/>
      </w:tabs>
      <w:overflowPunct w:val="0"/>
      <w:autoSpaceDE w:val="0"/>
      <w:autoSpaceDN w:val="0"/>
      <w:adjustRightInd w:val="0"/>
      <w:spacing w:line="480" w:lineRule="atLeast"/>
      <w:ind w:left="284" w:right="51" w:hanging="284"/>
      <w:jc w:val="both"/>
      <w:textAlignment w:val="baseline"/>
    </w:pPr>
    <w:rPr>
      <w:szCs w:val="20"/>
    </w:rPr>
  </w:style>
  <w:style w:type="character" w:customStyle="1" w:styleId="Rientrocorpodeltesto2Carattere">
    <w:name w:val="Rientro corpo del testo 2 Carattere"/>
    <w:basedOn w:val="Carpredefinitoparagrafo"/>
    <w:link w:val="Rientrocorpodeltesto2"/>
    <w:rsid w:val="00192D4E"/>
    <w:rPr>
      <w:lang w:val="it-IT" w:eastAsia="it-IT" w:bidi="ar-SA"/>
    </w:rPr>
  </w:style>
  <w:style w:type="paragraph" w:customStyle="1" w:styleId="CM74">
    <w:name w:val="CM74"/>
    <w:basedOn w:val="Normale"/>
    <w:next w:val="Normale"/>
    <w:rsid w:val="00192D4E"/>
    <w:pPr>
      <w:widowControl w:val="0"/>
      <w:autoSpaceDE w:val="0"/>
      <w:autoSpaceDN w:val="0"/>
      <w:adjustRightInd w:val="0"/>
      <w:spacing w:after="245"/>
    </w:pPr>
    <w:rPr>
      <w:rFonts w:ascii="Times New Roman PS" w:hAnsi="Times New Roman PS"/>
    </w:rPr>
  </w:style>
  <w:style w:type="paragraph" w:customStyle="1" w:styleId="CM76">
    <w:name w:val="CM76"/>
    <w:basedOn w:val="Normale"/>
    <w:next w:val="Normale"/>
    <w:rsid w:val="00192D4E"/>
    <w:pPr>
      <w:widowControl w:val="0"/>
      <w:autoSpaceDE w:val="0"/>
      <w:autoSpaceDN w:val="0"/>
      <w:adjustRightInd w:val="0"/>
      <w:spacing w:after="470"/>
    </w:pPr>
    <w:rPr>
      <w:rFonts w:ascii="Times New Roman PS" w:hAnsi="Times New Roman PS"/>
    </w:rPr>
  </w:style>
  <w:style w:type="paragraph" w:customStyle="1" w:styleId="CM78">
    <w:name w:val="CM78"/>
    <w:basedOn w:val="Normale"/>
    <w:next w:val="Normale"/>
    <w:rsid w:val="00192D4E"/>
    <w:pPr>
      <w:widowControl w:val="0"/>
      <w:autoSpaceDE w:val="0"/>
      <w:autoSpaceDN w:val="0"/>
      <w:adjustRightInd w:val="0"/>
      <w:spacing w:after="125"/>
    </w:pPr>
    <w:rPr>
      <w:rFonts w:ascii="Times New Roman PS" w:hAnsi="Times New Roman PS"/>
    </w:rPr>
  </w:style>
  <w:style w:type="character" w:styleId="Collegamentoipertestuale">
    <w:name w:val="Hyperlink"/>
    <w:basedOn w:val="Carpredefinitoparagrafo"/>
    <w:rsid w:val="00192D4E"/>
    <w:rPr>
      <w:color w:val="0000FF"/>
      <w:u w:val="single"/>
    </w:rPr>
  </w:style>
  <w:style w:type="paragraph" w:customStyle="1" w:styleId="CM73">
    <w:name w:val="CM73"/>
    <w:basedOn w:val="Normale"/>
    <w:next w:val="Normale"/>
    <w:rsid w:val="00192D4E"/>
    <w:pPr>
      <w:widowControl w:val="0"/>
      <w:autoSpaceDE w:val="0"/>
      <w:autoSpaceDN w:val="0"/>
      <w:adjustRightInd w:val="0"/>
      <w:spacing w:after="1040"/>
    </w:pPr>
    <w:rPr>
      <w:rFonts w:ascii="Times New Roman PS" w:hAnsi="Times New Roman PS"/>
    </w:rPr>
  </w:style>
  <w:style w:type="paragraph" w:styleId="Titolo">
    <w:name w:val="Title"/>
    <w:basedOn w:val="Normale"/>
    <w:link w:val="TitoloCarattere"/>
    <w:qFormat/>
    <w:rsid w:val="00192D4E"/>
    <w:pPr>
      <w:jc w:val="center"/>
    </w:pPr>
    <w:rPr>
      <w:rFonts w:ascii="Arial" w:hAnsi="Arial"/>
      <w:b/>
      <w:szCs w:val="20"/>
    </w:rPr>
  </w:style>
  <w:style w:type="character" w:customStyle="1" w:styleId="TitoloCarattere">
    <w:name w:val="Titolo Carattere"/>
    <w:basedOn w:val="Carpredefinitoparagrafo"/>
    <w:link w:val="Titolo"/>
    <w:rsid w:val="00192D4E"/>
    <w:rPr>
      <w:rFonts w:ascii="Arial" w:hAnsi="Arial"/>
      <w:b/>
      <w:sz w:val="24"/>
      <w:lang w:val="it-IT" w:eastAsia="it-IT" w:bidi="ar-SA"/>
    </w:rPr>
  </w:style>
  <w:style w:type="character" w:customStyle="1" w:styleId="PidipaginaCarattere">
    <w:name w:val="Piè di pagina Carattere"/>
    <w:basedOn w:val="Carpredefinitoparagrafo"/>
    <w:link w:val="Pidipagina"/>
    <w:rsid w:val="00192D4E"/>
    <w:rPr>
      <w:lang w:val="it-IT" w:eastAsia="it-IT" w:bidi="ar-SA"/>
    </w:rPr>
  </w:style>
  <w:style w:type="paragraph" w:customStyle="1" w:styleId="Testodelblocco1">
    <w:name w:val="Testo del blocco1"/>
    <w:basedOn w:val="Normale"/>
    <w:rsid w:val="00192D4E"/>
    <w:pPr>
      <w:tabs>
        <w:tab w:val="left" w:pos="720"/>
      </w:tabs>
      <w:overflowPunct w:val="0"/>
      <w:autoSpaceDE w:val="0"/>
      <w:autoSpaceDN w:val="0"/>
      <w:adjustRightInd w:val="0"/>
      <w:spacing w:line="480" w:lineRule="atLeast"/>
      <w:ind w:left="360" w:right="51"/>
      <w:jc w:val="both"/>
    </w:pPr>
    <w:rPr>
      <w:szCs w:val="20"/>
    </w:rPr>
  </w:style>
  <w:style w:type="paragraph" w:styleId="Rientrocorpodeltesto3">
    <w:name w:val="Body Text Indent 3"/>
    <w:basedOn w:val="Normale"/>
    <w:link w:val="Rientrocorpodeltesto3Carattere"/>
    <w:rsid w:val="00192D4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192D4E"/>
    <w:rPr>
      <w:sz w:val="16"/>
      <w:szCs w:val="16"/>
      <w:lang w:val="it-IT" w:eastAsia="it-IT" w:bidi="ar-SA"/>
    </w:rPr>
  </w:style>
  <w:style w:type="character" w:customStyle="1" w:styleId="Titolo2Carattere">
    <w:name w:val="Titolo 2 Carattere"/>
    <w:basedOn w:val="Carpredefinitoparagrafo"/>
    <w:link w:val="Titolo2"/>
    <w:rsid w:val="00192D4E"/>
    <w:rPr>
      <w:rFonts w:ascii="Arial" w:hAnsi="Arial" w:cs="Arial"/>
      <w:b/>
      <w:bCs/>
      <w:i/>
      <w:iCs/>
      <w:sz w:val="28"/>
      <w:szCs w:val="28"/>
      <w:lang w:val="it-IT" w:eastAsia="it-IT" w:bidi="ar-SA"/>
    </w:rPr>
  </w:style>
  <w:style w:type="paragraph" w:customStyle="1" w:styleId="corpodeltesto1">
    <w:name w:val="corpo del testo 1"/>
    <w:basedOn w:val="Normale"/>
    <w:rsid w:val="00627EA6"/>
    <w:pPr>
      <w:suppressAutoHyphens/>
      <w:spacing w:line="360" w:lineRule="auto"/>
      <w:jc w:val="both"/>
    </w:pPr>
    <w:rPr>
      <w:rFonts w:ascii="Palatino Linotype" w:hAnsi="Palatino Linotype"/>
      <w:lang w:eastAsia="ar-SA"/>
    </w:rPr>
  </w:style>
  <w:style w:type="paragraph" w:customStyle="1" w:styleId="puntoelencoL1">
    <w:name w:val="punto elenco L 1"/>
    <w:basedOn w:val="Normale"/>
    <w:rsid w:val="00627EA6"/>
    <w:pPr>
      <w:numPr>
        <w:numId w:val="7"/>
      </w:numPr>
      <w:suppressAutoHyphens/>
      <w:spacing w:line="360" w:lineRule="auto"/>
      <w:jc w:val="both"/>
    </w:pPr>
    <w:rPr>
      <w:rFonts w:ascii="Palatino Linotype" w:hAnsi="Palatino Linotype"/>
      <w:szCs w:val="20"/>
      <w:lang w:eastAsia="ar-SA"/>
    </w:rPr>
  </w:style>
  <w:style w:type="paragraph" w:styleId="Intestazione">
    <w:name w:val="header"/>
    <w:basedOn w:val="Normale"/>
    <w:link w:val="IntestazioneCarattere"/>
    <w:rsid w:val="007B3F46"/>
    <w:pPr>
      <w:tabs>
        <w:tab w:val="center" w:pos="4819"/>
        <w:tab w:val="right" w:pos="9638"/>
      </w:tabs>
    </w:pPr>
  </w:style>
  <w:style w:type="character" w:customStyle="1" w:styleId="IntestazioneCarattere">
    <w:name w:val="Intestazione Carattere"/>
    <w:basedOn w:val="Carpredefinitoparagrafo"/>
    <w:link w:val="Intestazione"/>
    <w:rsid w:val="007B3F46"/>
    <w:rPr>
      <w:sz w:val="24"/>
      <w:szCs w:val="24"/>
    </w:rPr>
  </w:style>
  <w:style w:type="paragraph" w:styleId="Testofumetto">
    <w:name w:val="Balloon Text"/>
    <w:basedOn w:val="Normale"/>
    <w:link w:val="TestofumettoCarattere"/>
    <w:rsid w:val="007B3F46"/>
    <w:rPr>
      <w:rFonts w:ascii="Tahoma" w:hAnsi="Tahoma" w:cs="Tahoma"/>
      <w:sz w:val="16"/>
      <w:szCs w:val="16"/>
    </w:rPr>
  </w:style>
  <w:style w:type="character" w:customStyle="1" w:styleId="TestofumettoCarattere">
    <w:name w:val="Testo fumetto Carattere"/>
    <w:basedOn w:val="Carpredefinitoparagrafo"/>
    <w:link w:val="Testofumetto"/>
    <w:rsid w:val="007B3F46"/>
    <w:rPr>
      <w:rFonts w:ascii="Tahoma" w:hAnsi="Tahoma" w:cs="Tahoma"/>
      <w:sz w:val="16"/>
      <w:szCs w:val="16"/>
    </w:rPr>
  </w:style>
  <w:style w:type="character" w:styleId="Rimandocommento">
    <w:name w:val="annotation reference"/>
    <w:basedOn w:val="Carpredefinitoparagrafo"/>
    <w:rsid w:val="003E3395"/>
    <w:rPr>
      <w:sz w:val="16"/>
      <w:szCs w:val="16"/>
    </w:rPr>
  </w:style>
  <w:style w:type="paragraph" w:styleId="Testocommento">
    <w:name w:val="annotation text"/>
    <w:basedOn w:val="Normale"/>
    <w:link w:val="TestocommentoCarattere"/>
    <w:rsid w:val="003E3395"/>
    <w:rPr>
      <w:sz w:val="20"/>
      <w:szCs w:val="20"/>
    </w:rPr>
  </w:style>
  <w:style w:type="character" w:customStyle="1" w:styleId="TestocommentoCarattere">
    <w:name w:val="Testo commento Carattere"/>
    <w:basedOn w:val="Carpredefinitoparagrafo"/>
    <w:link w:val="Testocommento"/>
    <w:rsid w:val="003E3395"/>
  </w:style>
  <w:style w:type="paragraph" w:styleId="Soggettocommento">
    <w:name w:val="annotation subject"/>
    <w:basedOn w:val="Testocommento"/>
    <w:next w:val="Testocommento"/>
    <w:link w:val="SoggettocommentoCarattere"/>
    <w:rsid w:val="003E3395"/>
    <w:rPr>
      <w:b/>
      <w:bCs/>
    </w:rPr>
  </w:style>
  <w:style w:type="character" w:customStyle="1" w:styleId="SoggettocommentoCarattere">
    <w:name w:val="Soggetto commento Carattere"/>
    <w:basedOn w:val="TestocommentoCarattere"/>
    <w:link w:val="Soggettocommento"/>
    <w:rsid w:val="003E3395"/>
    <w:rPr>
      <w:b/>
      <w:bCs/>
    </w:rPr>
  </w:style>
  <w:style w:type="paragraph" w:customStyle="1" w:styleId="Testodelblocco2">
    <w:name w:val="Testo del blocco2"/>
    <w:basedOn w:val="Normale"/>
    <w:rsid w:val="00F26A81"/>
    <w:pPr>
      <w:tabs>
        <w:tab w:val="left" w:pos="720"/>
      </w:tabs>
      <w:overflowPunct w:val="0"/>
      <w:autoSpaceDE w:val="0"/>
      <w:autoSpaceDN w:val="0"/>
      <w:adjustRightInd w:val="0"/>
      <w:spacing w:line="480" w:lineRule="atLeast"/>
      <w:ind w:left="360" w:right="51"/>
      <w:jc w:val="both"/>
    </w:pPr>
    <w:rPr>
      <w:szCs w:val="20"/>
    </w:rPr>
  </w:style>
  <w:style w:type="paragraph" w:customStyle="1" w:styleId="StileGAREelD110pt">
    <w:name w:val="Stile GARE el D.1 + 10 pt"/>
    <w:basedOn w:val="Normale"/>
    <w:rsid w:val="00F26A81"/>
    <w:pPr>
      <w:widowControl w:val="0"/>
      <w:numPr>
        <w:numId w:val="11"/>
      </w:numPr>
      <w:spacing w:before="60" w:after="60"/>
      <w:jc w:val="both"/>
    </w:pPr>
    <w:rPr>
      <w:rFonts w:ascii="Arial" w:hAnsi="Arial" w:cs="Arial"/>
      <w:sz w:val="20"/>
      <w:szCs w:val="20"/>
    </w:rPr>
  </w:style>
  <w:style w:type="paragraph" w:customStyle="1" w:styleId="El22">
    <w:name w:val="El 2.2"/>
    <w:basedOn w:val="Normale"/>
    <w:rsid w:val="00F26A81"/>
    <w:pPr>
      <w:widowControl w:val="0"/>
      <w:numPr>
        <w:numId w:val="12"/>
      </w:numPr>
      <w:spacing w:before="60" w:after="60"/>
      <w:jc w:val="both"/>
    </w:pPr>
    <w:rPr>
      <w:rFonts w:ascii="Arial" w:hAnsi="Arial" w:cs="Arial"/>
      <w:b/>
      <w:bCs/>
    </w:rPr>
  </w:style>
  <w:style w:type="paragraph" w:customStyle="1" w:styleId="Default">
    <w:name w:val="Default"/>
    <w:rsid w:val="00495C09"/>
    <w:pPr>
      <w:widowControl w:val="0"/>
      <w:autoSpaceDE w:val="0"/>
      <w:autoSpaceDN w:val="0"/>
      <w:adjustRightInd w:val="0"/>
    </w:pPr>
    <w:rPr>
      <w:rFonts w:ascii="Times New Roman PS" w:hAnsi="Times New Roman PS" w:cs="Times New Roman PS"/>
      <w:color w:val="000000"/>
      <w:sz w:val="24"/>
      <w:szCs w:val="24"/>
    </w:rPr>
  </w:style>
  <w:style w:type="character" w:styleId="Numeropagina">
    <w:name w:val="page number"/>
    <w:basedOn w:val="Carpredefinitoparagrafo"/>
    <w:rsid w:val="006609D9"/>
  </w:style>
  <w:style w:type="paragraph" w:customStyle="1" w:styleId="Stilepredefinito">
    <w:name w:val="Stile predefinito"/>
    <w:uiPriority w:val="99"/>
    <w:rsid w:val="005C63CB"/>
    <w:pPr>
      <w:widowControl w:val="0"/>
      <w:autoSpaceDE w:val="0"/>
      <w:autoSpaceDN w:val="0"/>
      <w:adjustRightInd w:val="0"/>
    </w:pPr>
    <w:rPr>
      <w:rFonts w:ascii="Times New Roman PS" w:cs="Times New Roman PS"/>
      <w:color w:val="000000"/>
      <w:kern w:val="1"/>
      <w:sz w:val="24"/>
      <w:szCs w:val="24"/>
    </w:rPr>
  </w:style>
  <w:style w:type="paragraph" w:customStyle="1" w:styleId="BlockText2">
    <w:name w:val="Block Text2"/>
    <w:basedOn w:val="Normale"/>
    <w:rsid w:val="006E3353"/>
    <w:pPr>
      <w:tabs>
        <w:tab w:val="left" w:pos="567"/>
        <w:tab w:val="left" w:pos="1985"/>
      </w:tabs>
      <w:overflowPunct w:val="0"/>
      <w:autoSpaceDE w:val="0"/>
      <w:autoSpaceDN w:val="0"/>
      <w:adjustRightInd w:val="0"/>
      <w:spacing w:line="480" w:lineRule="atLeast"/>
      <w:ind w:left="284" w:right="51"/>
      <w:jc w:val="both"/>
      <w:textAlignment w:val="baseline"/>
    </w:pPr>
    <w:rPr>
      <w:szCs w:val="20"/>
    </w:rPr>
  </w:style>
  <w:style w:type="character" w:customStyle="1" w:styleId="CorpodeltestoCarattere">
    <w:name w:val="Corpo del testo Carattere"/>
    <w:basedOn w:val="Carpredefinitoparagrafo"/>
    <w:link w:val="Corpodeltesto"/>
    <w:rsid w:val="00303345"/>
    <w:rPr>
      <w:sz w:val="24"/>
      <w:szCs w:val="24"/>
    </w:rPr>
  </w:style>
  <w:style w:type="paragraph" w:styleId="Paragrafoelenco">
    <w:name w:val="List Paragraph"/>
    <w:basedOn w:val="Normale"/>
    <w:uiPriority w:val="34"/>
    <w:qFormat/>
    <w:rsid w:val="00247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A3ED-428B-4663-A13E-31D8A056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14276</Words>
  <Characters>81375</Characters>
  <Application>Microsoft Office Word</Application>
  <DocSecurity>0</DocSecurity>
  <Lines>678</Lines>
  <Paragraphs>190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95461</CharactersWithSpaces>
  <SharedDoc>false</SharedDoc>
  <HLinks>
    <vt:vector size="30" baseType="variant">
      <vt:variant>
        <vt:i4>6422553</vt:i4>
      </vt:variant>
      <vt:variant>
        <vt:i4>12</vt:i4>
      </vt:variant>
      <vt:variant>
        <vt:i4>0</vt:i4>
      </vt:variant>
      <vt:variant>
        <vt:i4>5</vt:i4>
      </vt:variant>
      <vt:variant>
        <vt:lpwstr>http://www.bosettiegatti.com/info/norme/statali/2006_0248.htm</vt:lpwstr>
      </vt:variant>
      <vt:variant>
        <vt:lpwstr>36.bis</vt:lpwstr>
      </vt:variant>
      <vt:variant>
        <vt:i4>8126548</vt:i4>
      </vt:variant>
      <vt:variant>
        <vt:i4>9</vt:i4>
      </vt:variant>
      <vt:variant>
        <vt:i4>0</vt:i4>
      </vt:variant>
      <vt:variant>
        <vt:i4>5</vt:i4>
      </vt:variant>
      <vt:variant>
        <vt:lpwstr>http://www.bosettiegatti.com/info/norme/statali/2001_0231.htm</vt:lpwstr>
      </vt:variant>
      <vt:variant>
        <vt:lpwstr>09</vt:lpwstr>
      </vt:variant>
      <vt:variant>
        <vt:i4>7733332</vt:i4>
      </vt:variant>
      <vt:variant>
        <vt:i4>6</vt:i4>
      </vt:variant>
      <vt:variant>
        <vt:i4>0</vt:i4>
      </vt:variant>
      <vt:variant>
        <vt:i4>5</vt:i4>
      </vt:variant>
      <vt:variant>
        <vt:lpwstr>http://www.bosettiegatti.com/info/norme/statali/1999_0068.htm</vt:lpwstr>
      </vt:variant>
      <vt:variant>
        <vt:lpwstr>17</vt:lpwstr>
      </vt:variant>
      <vt:variant>
        <vt:i4>8126553</vt:i4>
      </vt:variant>
      <vt:variant>
        <vt:i4>3</vt:i4>
      </vt:variant>
      <vt:variant>
        <vt:i4>0</vt:i4>
      </vt:variant>
      <vt:variant>
        <vt:i4>5</vt:i4>
      </vt:variant>
      <vt:variant>
        <vt:lpwstr>http://www.bosettiegatti.com/info/norme/statali/1990_0055.htm</vt:lpwstr>
      </vt:variant>
      <vt:variant>
        <vt:lpwstr>17</vt:lpwstr>
      </vt:variant>
      <vt:variant>
        <vt:i4>6619237</vt:i4>
      </vt:variant>
      <vt:variant>
        <vt:i4>0</vt:i4>
      </vt:variant>
      <vt:variant>
        <vt:i4>0</vt:i4>
      </vt:variant>
      <vt:variant>
        <vt:i4>5</vt:i4>
      </vt:variant>
      <vt:variant>
        <vt:lpwstr>http://www.bosettiegatti.com/info/norme/statali/codiceprocedurapenale.htm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2013-06-25T10:46:00Z</dcterms:created>
  <dcterms:modified xsi:type="dcterms:W3CDTF">2013-08-22T09:49:00Z</dcterms:modified>
</cp:coreProperties>
</file>